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BE5" w:rsidRDefault="00917BE5" w:rsidP="00917BE5">
      <w:pPr>
        <w:pStyle w:val="a3"/>
        <w:ind w:firstLine="709"/>
        <w:jc w:val="center"/>
        <w:rPr>
          <w:rFonts w:ascii="Times New Roman" w:hAnsi="Times New Roman" w:cs="Times New Roman"/>
          <w:b/>
          <w:bCs/>
          <w:sz w:val="28"/>
        </w:rPr>
      </w:pPr>
      <w:r>
        <w:rPr>
          <w:rFonts w:ascii="Times New Roman" w:hAnsi="Times New Roman" w:cs="Times New Roman"/>
          <w:b/>
          <w:bCs/>
          <w:sz w:val="28"/>
        </w:rPr>
        <w:t>Финан</w:t>
      </w:r>
      <w:bookmarkStart w:id="0" w:name="_GoBack"/>
      <w:bookmarkEnd w:id="0"/>
      <w:r>
        <w:rPr>
          <w:rFonts w:ascii="Times New Roman" w:hAnsi="Times New Roman" w:cs="Times New Roman"/>
          <w:b/>
          <w:bCs/>
          <w:sz w:val="28"/>
        </w:rPr>
        <w:t>сы и налогообложение, бухгалтерский учет в сельском хозяйстве</w:t>
      </w:r>
    </w:p>
    <w:p w:rsidR="00917BE5" w:rsidRDefault="00917BE5" w:rsidP="00917BE5">
      <w:pPr>
        <w:pStyle w:val="a3"/>
        <w:ind w:firstLine="709"/>
        <w:jc w:val="both"/>
        <w:rPr>
          <w:rFonts w:ascii="Times New Roman" w:hAnsi="Times New Roman" w:cs="Times New Roman"/>
          <w:sz w:val="28"/>
        </w:rPr>
      </w:pPr>
      <w:r w:rsidRPr="00FF030B">
        <w:rPr>
          <w:rFonts w:ascii="Times New Roman" w:hAnsi="Times New Roman" w:cs="Times New Roman"/>
          <w:b/>
          <w:bCs/>
          <w:sz w:val="28"/>
        </w:rPr>
        <w:t>Бабаева, А. Г.</w:t>
      </w:r>
      <w:r>
        <w:rPr>
          <w:rFonts w:ascii="Times New Roman" w:hAnsi="Times New Roman" w:cs="Times New Roman"/>
          <w:b/>
          <w:bCs/>
          <w:sz w:val="28"/>
        </w:rPr>
        <w:t xml:space="preserve"> </w:t>
      </w:r>
      <w:r w:rsidRPr="00FF030B">
        <w:rPr>
          <w:rFonts w:ascii="Times New Roman" w:hAnsi="Times New Roman" w:cs="Times New Roman"/>
          <w:sz w:val="28"/>
        </w:rPr>
        <w:t xml:space="preserve">Стимулирование привлечения кредитов в сельхозпроизводство </w:t>
      </w:r>
      <w:r w:rsidRPr="00814FFE">
        <w:rPr>
          <w:rFonts w:ascii="Times New Roman" w:hAnsi="Times New Roman" w:cs="Times New Roman"/>
          <w:sz w:val="28"/>
        </w:rPr>
        <w:t xml:space="preserve">[Текст] </w:t>
      </w:r>
      <w:r w:rsidRPr="00FF030B">
        <w:rPr>
          <w:rFonts w:ascii="Times New Roman" w:hAnsi="Times New Roman" w:cs="Times New Roman"/>
          <w:sz w:val="28"/>
        </w:rPr>
        <w:t>/ А. Г. Бабаева</w:t>
      </w:r>
      <w:r>
        <w:rPr>
          <w:rFonts w:ascii="Times New Roman" w:hAnsi="Times New Roman" w:cs="Times New Roman"/>
          <w:sz w:val="28"/>
        </w:rPr>
        <w:t xml:space="preserve"> </w:t>
      </w:r>
      <w:r w:rsidRPr="00FF030B">
        <w:rPr>
          <w:rFonts w:ascii="Times New Roman" w:hAnsi="Times New Roman" w:cs="Times New Roman"/>
          <w:sz w:val="28"/>
        </w:rPr>
        <w:t>// Аграрная наука. - 2012. - № 12. - С. 11-12.</w:t>
      </w:r>
    </w:p>
    <w:p w:rsidR="00917BE5" w:rsidRPr="00FF030B" w:rsidRDefault="00917BE5" w:rsidP="00917BE5">
      <w:pPr>
        <w:pStyle w:val="a3"/>
        <w:ind w:firstLine="709"/>
        <w:jc w:val="both"/>
        <w:rPr>
          <w:rFonts w:ascii="Times New Roman" w:hAnsi="Times New Roman" w:cs="Times New Roman"/>
          <w:sz w:val="24"/>
        </w:rPr>
      </w:pPr>
      <w:r w:rsidRPr="00FF030B">
        <w:rPr>
          <w:rFonts w:ascii="Times New Roman" w:hAnsi="Times New Roman" w:cs="Times New Roman"/>
          <w:sz w:val="24"/>
        </w:rPr>
        <w:t>В статье изучены текущий уровень кредитования сельского хозяйства, удельный вес и основные кредитные институты. Были внесены предложения по основным путям кредитования сельскохозяйственного производства.</w:t>
      </w:r>
    </w:p>
    <w:p w:rsidR="00917BE5" w:rsidRDefault="00917BE5" w:rsidP="00917BE5">
      <w:pPr>
        <w:pStyle w:val="a3"/>
        <w:ind w:firstLine="709"/>
        <w:jc w:val="both"/>
        <w:rPr>
          <w:rFonts w:ascii="Times New Roman" w:hAnsi="Times New Roman" w:cs="Times New Roman"/>
          <w:b/>
          <w:bCs/>
          <w:sz w:val="28"/>
        </w:rPr>
      </w:pPr>
    </w:p>
    <w:p w:rsidR="00917BE5" w:rsidRDefault="00917BE5" w:rsidP="00917BE5">
      <w:pPr>
        <w:pStyle w:val="a3"/>
        <w:ind w:firstLine="709"/>
        <w:jc w:val="both"/>
        <w:rPr>
          <w:rFonts w:ascii="Times New Roman" w:hAnsi="Times New Roman" w:cs="Times New Roman"/>
          <w:sz w:val="28"/>
        </w:rPr>
      </w:pPr>
      <w:r w:rsidRPr="0087029B">
        <w:rPr>
          <w:rFonts w:ascii="Times New Roman" w:hAnsi="Times New Roman" w:cs="Times New Roman"/>
          <w:b/>
          <w:bCs/>
          <w:sz w:val="28"/>
        </w:rPr>
        <w:t>Кадыров, Т. А.</w:t>
      </w:r>
      <w:r>
        <w:rPr>
          <w:rFonts w:ascii="Times New Roman" w:hAnsi="Times New Roman" w:cs="Times New Roman"/>
          <w:b/>
          <w:bCs/>
          <w:sz w:val="28"/>
        </w:rPr>
        <w:t xml:space="preserve"> </w:t>
      </w:r>
      <w:r w:rsidRPr="0087029B">
        <w:rPr>
          <w:rFonts w:ascii="Times New Roman" w:hAnsi="Times New Roman" w:cs="Times New Roman"/>
          <w:sz w:val="28"/>
        </w:rPr>
        <w:t>Налоговая политика – составная часть финансовой политики государства</w:t>
      </w:r>
      <w:r>
        <w:rPr>
          <w:rFonts w:ascii="Times New Roman" w:hAnsi="Times New Roman" w:cs="Times New Roman"/>
          <w:sz w:val="28"/>
        </w:rPr>
        <w:t xml:space="preserve"> </w:t>
      </w:r>
      <w:r w:rsidRPr="0087029B">
        <w:rPr>
          <w:rFonts w:ascii="Times New Roman" w:hAnsi="Times New Roman" w:cs="Times New Roman"/>
          <w:sz w:val="28"/>
        </w:rPr>
        <w:t>[Текст] / Т. А. Кадыров, И. А. Маликов</w:t>
      </w:r>
      <w:r>
        <w:rPr>
          <w:rFonts w:ascii="Times New Roman" w:hAnsi="Times New Roman" w:cs="Times New Roman"/>
          <w:sz w:val="28"/>
        </w:rPr>
        <w:t xml:space="preserve"> </w:t>
      </w:r>
      <w:r w:rsidRPr="0087029B">
        <w:rPr>
          <w:rFonts w:ascii="Times New Roman" w:hAnsi="Times New Roman" w:cs="Times New Roman"/>
          <w:sz w:val="28"/>
        </w:rPr>
        <w:t xml:space="preserve">// Экономика сельскохозяйственных и перерабатывающих предприятий. - 2012. - № 12. - С. 58-62. - </w:t>
      </w:r>
      <w:proofErr w:type="spellStart"/>
      <w:r w:rsidRPr="0087029B">
        <w:rPr>
          <w:rFonts w:ascii="Times New Roman" w:hAnsi="Times New Roman" w:cs="Times New Roman"/>
          <w:sz w:val="28"/>
        </w:rPr>
        <w:t>Библиогр</w:t>
      </w:r>
      <w:proofErr w:type="spellEnd"/>
      <w:r w:rsidRPr="0087029B">
        <w:rPr>
          <w:rFonts w:ascii="Times New Roman" w:hAnsi="Times New Roman" w:cs="Times New Roman"/>
          <w:sz w:val="28"/>
        </w:rPr>
        <w:t>.: с. 62 (16 назв.).</w:t>
      </w:r>
    </w:p>
    <w:p w:rsidR="00917BE5" w:rsidRPr="0087029B" w:rsidRDefault="00917BE5" w:rsidP="00917BE5">
      <w:pPr>
        <w:pStyle w:val="a3"/>
        <w:ind w:firstLine="709"/>
        <w:jc w:val="both"/>
        <w:rPr>
          <w:rFonts w:ascii="Times New Roman" w:hAnsi="Times New Roman" w:cs="Times New Roman"/>
          <w:sz w:val="24"/>
        </w:rPr>
      </w:pPr>
      <w:r w:rsidRPr="0087029B">
        <w:rPr>
          <w:rFonts w:ascii="Times New Roman" w:hAnsi="Times New Roman" w:cs="Times New Roman"/>
          <w:sz w:val="24"/>
        </w:rPr>
        <w:t>Дан анализ различных теоретических подходов и концепций, обосновывающих роль налогов в процессе государственного регулирования экономики.</w:t>
      </w:r>
    </w:p>
    <w:p w:rsidR="00917BE5" w:rsidRPr="003E42B4" w:rsidRDefault="00917BE5" w:rsidP="00917BE5">
      <w:pPr>
        <w:pStyle w:val="a3"/>
        <w:ind w:firstLine="709"/>
        <w:jc w:val="both"/>
        <w:rPr>
          <w:rFonts w:ascii="Times New Roman" w:hAnsi="Times New Roman" w:cs="Times New Roman"/>
          <w:bCs/>
          <w:sz w:val="24"/>
        </w:rPr>
      </w:pPr>
    </w:p>
    <w:p w:rsidR="00917BE5" w:rsidRPr="00A90033" w:rsidRDefault="00917BE5" w:rsidP="00917BE5">
      <w:pPr>
        <w:pStyle w:val="a3"/>
        <w:ind w:firstLine="709"/>
        <w:jc w:val="both"/>
        <w:rPr>
          <w:rFonts w:ascii="Times New Roman" w:hAnsi="Times New Roman" w:cs="Times New Roman"/>
          <w:sz w:val="28"/>
        </w:rPr>
      </w:pPr>
      <w:proofErr w:type="spellStart"/>
      <w:r w:rsidRPr="00CD6BE3">
        <w:rPr>
          <w:rFonts w:ascii="Times New Roman" w:hAnsi="Times New Roman" w:cs="Times New Roman"/>
          <w:b/>
          <w:bCs/>
          <w:sz w:val="28"/>
        </w:rPr>
        <w:t>Красницкий</w:t>
      </w:r>
      <w:proofErr w:type="spellEnd"/>
      <w:r w:rsidRPr="00CD6BE3">
        <w:rPr>
          <w:rFonts w:ascii="Times New Roman" w:hAnsi="Times New Roman" w:cs="Times New Roman"/>
          <w:b/>
          <w:bCs/>
          <w:sz w:val="28"/>
        </w:rPr>
        <w:t>, В.</w:t>
      </w:r>
      <w:r w:rsidRPr="00A90033">
        <w:rPr>
          <w:rFonts w:ascii="Times New Roman" w:hAnsi="Times New Roman" w:cs="Times New Roman"/>
          <w:b/>
          <w:bCs/>
          <w:sz w:val="28"/>
        </w:rPr>
        <w:t xml:space="preserve"> </w:t>
      </w:r>
      <w:r w:rsidRPr="00A90033">
        <w:rPr>
          <w:rFonts w:ascii="Times New Roman" w:hAnsi="Times New Roman" w:cs="Times New Roman"/>
          <w:sz w:val="28"/>
        </w:rPr>
        <w:t xml:space="preserve">Налоги в регулировании рыночной стоимости продукции АПК [Текст] / В. </w:t>
      </w:r>
      <w:proofErr w:type="spellStart"/>
      <w:r w:rsidRPr="00A90033">
        <w:rPr>
          <w:rFonts w:ascii="Times New Roman" w:hAnsi="Times New Roman" w:cs="Times New Roman"/>
          <w:sz w:val="28"/>
        </w:rPr>
        <w:t>Красницкий</w:t>
      </w:r>
      <w:proofErr w:type="spellEnd"/>
      <w:r w:rsidRPr="00A90033">
        <w:rPr>
          <w:rFonts w:ascii="Times New Roman" w:hAnsi="Times New Roman" w:cs="Times New Roman"/>
          <w:sz w:val="28"/>
        </w:rPr>
        <w:t xml:space="preserve">, Н. </w:t>
      </w:r>
      <w:proofErr w:type="spellStart"/>
      <w:r w:rsidRPr="00A90033">
        <w:rPr>
          <w:rFonts w:ascii="Times New Roman" w:hAnsi="Times New Roman" w:cs="Times New Roman"/>
          <w:sz w:val="28"/>
        </w:rPr>
        <w:t>Тюпакова</w:t>
      </w:r>
      <w:proofErr w:type="spellEnd"/>
      <w:r w:rsidRPr="00A90033">
        <w:rPr>
          <w:rFonts w:ascii="Times New Roman" w:hAnsi="Times New Roman" w:cs="Times New Roman"/>
          <w:sz w:val="28"/>
        </w:rPr>
        <w:t xml:space="preserve"> // АПК: экономика, управление. - 2012. - № 10. - С. 81-85. - </w:t>
      </w:r>
      <w:proofErr w:type="spellStart"/>
      <w:r w:rsidRPr="00A90033">
        <w:rPr>
          <w:rFonts w:ascii="Times New Roman" w:hAnsi="Times New Roman" w:cs="Times New Roman"/>
          <w:sz w:val="28"/>
        </w:rPr>
        <w:t>Библиогр</w:t>
      </w:r>
      <w:proofErr w:type="spellEnd"/>
      <w:r w:rsidRPr="00A90033">
        <w:rPr>
          <w:rFonts w:ascii="Times New Roman" w:hAnsi="Times New Roman" w:cs="Times New Roman"/>
          <w:sz w:val="28"/>
        </w:rPr>
        <w:t>.: с. 85 (2 назв.).</w:t>
      </w:r>
    </w:p>
    <w:p w:rsidR="00917BE5" w:rsidRPr="00A90033" w:rsidRDefault="00917BE5" w:rsidP="00917BE5">
      <w:pPr>
        <w:pStyle w:val="a3"/>
        <w:ind w:firstLine="709"/>
        <w:jc w:val="both"/>
        <w:rPr>
          <w:rFonts w:ascii="Times New Roman" w:hAnsi="Times New Roman" w:cs="Times New Roman"/>
          <w:bCs/>
          <w:sz w:val="24"/>
        </w:rPr>
      </w:pPr>
      <w:r w:rsidRPr="00A90033">
        <w:rPr>
          <w:rFonts w:ascii="Times New Roman" w:hAnsi="Times New Roman" w:cs="Times New Roman"/>
          <w:bCs/>
          <w:sz w:val="24"/>
        </w:rPr>
        <w:t xml:space="preserve">Рассмотрено влияние налогового механизма на формирование рыночной стоимости сельхозпродукции. Дана оценка льготного режима налогообложения </w:t>
      </w:r>
      <w:proofErr w:type="spellStart"/>
      <w:r w:rsidRPr="00A90033">
        <w:rPr>
          <w:rFonts w:ascii="Times New Roman" w:hAnsi="Times New Roman" w:cs="Times New Roman"/>
          <w:bCs/>
          <w:sz w:val="24"/>
        </w:rPr>
        <w:t>сельхозтоваропроизводителей</w:t>
      </w:r>
      <w:proofErr w:type="spellEnd"/>
      <w:r w:rsidRPr="00A90033">
        <w:rPr>
          <w:rFonts w:ascii="Times New Roman" w:hAnsi="Times New Roman" w:cs="Times New Roman"/>
          <w:bCs/>
          <w:sz w:val="24"/>
        </w:rPr>
        <w:t>. Обоснована необходимость изменения методики исчисления НДС и применения его в налогообложении малого бизнеса. Внесены предложения по изменению льгот для сельскохозяйственных товаропроизводителей в рамках общей системы налогообложения.</w:t>
      </w:r>
    </w:p>
    <w:p w:rsidR="00917BE5" w:rsidRDefault="00917BE5" w:rsidP="00917BE5">
      <w:pPr>
        <w:pStyle w:val="a3"/>
        <w:ind w:firstLine="709"/>
        <w:jc w:val="both"/>
        <w:rPr>
          <w:rFonts w:ascii="Times New Roman" w:hAnsi="Times New Roman" w:cs="Times New Roman"/>
          <w:b/>
          <w:bCs/>
          <w:sz w:val="28"/>
        </w:rPr>
      </w:pPr>
    </w:p>
    <w:p w:rsidR="00917BE5" w:rsidRPr="00864885" w:rsidRDefault="00917BE5" w:rsidP="00917BE5">
      <w:pPr>
        <w:pStyle w:val="a3"/>
        <w:ind w:firstLine="709"/>
        <w:jc w:val="both"/>
        <w:rPr>
          <w:rFonts w:ascii="Times New Roman" w:hAnsi="Times New Roman" w:cs="Times New Roman"/>
          <w:sz w:val="28"/>
        </w:rPr>
      </w:pPr>
      <w:r w:rsidRPr="00864885">
        <w:rPr>
          <w:rFonts w:ascii="Times New Roman" w:hAnsi="Times New Roman" w:cs="Times New Roman"/>
          <w:b/>
          <w:bCs/>
          <w:sz w:val="28"/>
        </w:rPr>
        <w:t>Кружкова, И. И.</w:t>
      </w:r>
      <w:r>
        <w:rPr>
          <w:rFonts w:ascii="Times New Roman" w:hAnsi="Times New Roman" w:cs="Times New Roman"/>
          <w:b/>
          <w:bCs/>
          <w:sz w:val="28"/>
        </w:rPr>
        <w:t xml:space="preserve"> </w:t>
      </w:r>
      <w:r w:rsidRPr="00864885">
        <w:rPr>
          <w:rFonts w:ascii="Times New Roman" w:hAnsi="Times New Roman" w:cs="Times New Roman"/>
          <w:sz w:val="28"/>
        </w:rPr>
        <w:t>Амортизационная премия и ее влияние на совокупную налогооблагаемую прибыль</w:t>
      </w:r>
      <w:r>
        <w:rPr>
          <w:rFonts w:ascii="Times New Roman" w:hAnsi="Times New Roman" w:cs="Times New Roman"/>
          <w:sz w:val="28"/>
        </w:rPr>
        <w:t xml:space="preserve"> </w:t>
      </w:r>
      <w:r w:rsidRPr="00864885">
        <w:rPr>
          <w:rFonts w:ascii="Times New Roman" w:hAnsi="Times New Roman" w:cs="Times New Roman"/>
          <w:sz w:val="28"/>
        </w:rPr>
        <w:t>[Текст] / И. И. Кружкова</w:t>
      </w:r>
      <w:r>
        <w:rPr>
          <w:rFonts w:ascii="Times New Roman" w:hAnsi="Times New Roman" w:cs="Times New Roman"/>
          <w:sz w:val="28"/>
        </w:rPr>
        <w:t xml:space="preserve"> </w:t>
      </w:r>
      <w:r w:rsidRPr="00864885">
        <w:rPr>
          <w:rFonts w:ascii="Times New Roman" w:hAnsi="Times New Roman" w:cs="Times New Roman"/>
          <w:sz w:val="28"/>
        </w:rPr>
        <w:t>// Экономика сельскохозяйственных и перерабатывающих предприятий. - 2012. - № 7. - С. 58-59.</w:t>
      </w:r>
    </w:p>
    <w:p w:rsidR="00917BE5" w:rsidRPr="00864885" w:rsidRDefault="00917BE5" w:rsidP="00917BE5">
      <w:pPr>
        <w:pStyle w:val="a3"/>
        <w:ind w:firstLine="709"/>
        <w:jc w:val="both"/>
        <w:rPr>
          <w:rFonts w:ascii="Times New Roman" w:hAnsi="Times New Roman" w:cs="Times New Roman"/>
          <w:bCs/>
          <w:sz w:val="24"/>
        </w:rPr>
      </w:pPr>
      <w:r w:rsidRPr="00864885">
        <w:rPr>
          <w:rFonts w:ascii="Times New Roman" w:hAnsi="Times New Roman" w:cs="Times New Roman"/>
          <w:bCs/>
          <w:sz w:val="24"/>
        </w:rPr>
        <w:t>Статья раскрывает особенности формирования остаточной стоимости основного средства, по которому применяется и не применяется амортизационная премия.</w:t>
      </w:r>
    </w:p>
    <w:p w:rsidR="00917BE5" w:rsidRPr="003E42B4" w:rsidRDefault="00917BE5" w:rsidP="00917BE5">
      <w:pPr>
        <w:pStyle w:val="a3"/>
        <w:ind w:firstLine="709"/>
        <w:jc w:val="both"/>
        <w:rPr>
          <w:rFonts w:ascii="Times New Roman" w:hAnsi="Times New Roman" w:cs="Times New Roman"/>
          <w:bCs/>
          <w:sz w:val="24"/>
        </w:rPr>
      </w:pPr>
    </w:p>
    <w:p w:rsidR="00917BE5" w:rsidRDefault="00917BE5" w:rsidP="00917BE5">
      <w:pPr>
        <w:pStyle w:val="a3"/>
        <w:ind w:firstLine="709"/>
        <w:jc w:val="both"/>
        <w:rPr>
          <w:rFonts w:ascii="Times New Roman" w:hAnsi="Times New Roman" w:cs="Times New Roman"/>
          <w:sz w:val="28"/>
        </w:rPr>
      </w:pPr>
      <w:proofErr w:type="spellStart"/>
      <w:r w:rsidRPr="00560B4B">
        <w:rPr>
          <w:rFonts w:ascii="Times New Roman" w:hAnsi="Times New Roman" w:cs="Times New Roman"/>
          <w:b/>
          <w:bCs/>
          <w:sz w:val="28"/>
        </w:rPr>
        <w:t>Пузыня</w:t>
      </w:r>
      <w:proofErr w:type="spellEnd"/>
      <w:r w:rsidRPr="00560B4B">
        <w:rPr>
          <w:rFonts w:ascii="Times New Roman" w:hAnsi="Times New Roman" w:cs="Times New Roman"/>
          <w:b/>
          <w:bCs/>
          <w:sz w:val="28"/>
        </w:rPr>
        <w:t>, Т. А.</w:t>
      </w:r>
      <w:r>
        <w:rPr>
          <w:rFonts w:ascii="Times New Roman" w:hAnsi="Times New Roman" w:cs="Times New Roman"/>
          <w:b/>
          <w:bCs/>
          <w:sz w:val="28"/>
        </w:rPr>
        <w:t xml:space="preserve"> </w:t>
      </w:r>
      <w:r w:rsidRPr="00560B4B">
        <w:rPr>
          <w:rFonts w:ascii="Times New Roman" w:hAnsi="Times New Roman" w:cs="Times New Roman"/>
          <w:sz w:val="28"/>
        </w:rPr>
        <w:t>Оценка биологических активов по справедливой стоимости</w:t>
      </w:r>
      <w:r>
        <w:rPr>
          <w:rFonts w:ascii="Times New Roman" w:hAnsi="Times New Roman" w:cs="Times New Roman"/>
          <w:sz w:val="28"/>
        </w:rPr>
        <w:t xml:space="preserve"> </w:t>
      </w:r>
      <w:r w:rsidRPr="00560B4B">
        <w:rPr>
          <w:rFonts w:ascii="Times New Roman" w:hAnsi="Times New Roman" w:cs="Times New Roman"/>
          <w:sz w:val="28"/>
        </w:rPr>
        <w:t xml:space="preserve">[Текст] / Т. А. </w:t>
      </w:r>
      <w:proofErr w:type="spellStart"/>
      <w:r w:rsidRPr="00560B4B">
        <w:rPr>
          <w:rFonts w:ascii="Times New Roman" w:hAnsi="Times New Roman" w:cs="Times New Roman"/>
          <w:sz w:val="28"/>
        </w:rPr>
        <w:t>Пузыня</w:t>
      </w:r>
      <w:proofErr w:type="spellEnd"/>
      <w:r>
        <w:rPr>
          <w:rFonts w:ascii="Times New Roman" w:hAnsi="Times New Roman" w:cs="Times New Roman"/>
          <w:sz w:val="28"/>
        </w:rPr>
        <w:t xml:space="preserve"> </w:t>
      </w:r>
      <w:r w:rsidRPr="00560B4B">
        <w:rPr>
          <w:rFonts w:ascii="Times New Roman" w:hAnsi="Times New Roman" w:cs="Times New Roman"/>
          <w:sz w:val="28"/>
        </w:rPr>
        <w:t>// Экономика сельскохозяйственных и перерабатывающих предприятий. - 2012. - № 6. - С. 38-</w:t>
      </w:r>
      <w:r>
        <w:rPr>
          <w:rFonts w:ascii="Times New Roman" w:hAnsi="Times New Roman" w:cs="Times New Roman"/>
          <w:sz w:val="28"/>
        </w:rPr>
        <w:t xml:space="preserve">39. - </w:t>
      </w:r>
      <w:proofErr w:type="spellStart"/>
      <w:r>
        <w:rPr>
          <w:rFonts w:ascii="Times New Roman" w:hAnsi="Times New Roman" w:cs="Times New Roman"/>
          <w:sz w:val="28"/>
        </w:rPr>
        <w:t>Библиогр</w:t>
      </w:r>
      <w:proofErr w:type="spellEnd"/>
      <w:r>
        <w:rPr>
          <w:rFonts w:ascii="Times New Roman" w:hAnsi="Times New Roman" w:cs="Times New Roman"/>
          <w:sz w:val="28"/>
        </w:rPr>
        <w:t>.: с. 39 (4 назв.</w:t>
      </w:r>
      <w:r w:rsidRPr="00560B4B">
        <w:rPr>
          <w:rFonts w:ascii="Times New Roman" w:hAnsi="Times New Roman" w:cs="Times New Roman"/>
          <w:sz w:val="28"/>
        </w:rPr>
        <w:t>).</w:t>
      </w:r>
    </w:p>
    <w:p w:rsidR="00917BE5" w:rsidRPr="00560B4B" w:rsidRDefault="00917BE5" w:rsidP="00917BE5">
      <w:pPr>
        <w:pStyle w:val="a3"/>
        <w:ind w:firstLine="709"/>
        <w:jc w:val="both"/>
        <w:rPr>
          <w:rFonts w:ascii="Times New Roman" w:hAnsi="Times New Roman" w:cs="Times New Roman"/>
          <w:sz w:val="24"/>
        </w:rPr>
      </w:pPr>
      <w:r w:rsidRPr="00560B4B">
        <w:rPr>
          <w:rFonts w:ascii="Times New Roman" w:hAnsi="Times New Roman" w:cs="Times New Roman"/>
          <w:sz w:val="24"/>
        </w:rPr>
        <w:t>Оценка биологических активов по справедливой стоимости имеет огромное значение, поскольку позволяет определить реальную стоимость организации. При этом полностью исключить неопределенность невозможно, но снизить ее степень необходимо. Оценивая объекты по справедливой стоимости, следует выделять долгосрочные и краткосрочные биологические активы в зависимости от метода расчета. Применение справедливой стоимости биологических активов не только позволит получить прозрачную информацию и узнать реальную стоимость, но и поможет использовать биологические активы в качестве залога при заключении кредитного договора.</w:t>
      </w:r>
    </w:p>
    <w:p w:rsidR="00917BE5" w:rsidRPr="003E42B4" w:rsidRDefault="00917BE5" w:rsidP="00917BE5">
      <w:pPr>
        <w:pStyle w:val="a3"/>
        <w:ind w:firstLine="709"/>
        <w:jc w:val="both"/>
        <w:rPr>
          <w:rFonts w:ascii="Times New Roman" w:hAnsi="Times New Roman" w:cs="Times New Roman"/>
          <w:bCs/>
          <w:sz w:val="24"/>
        </w:rPr>
      </w:pPr>
    </w:p>
    <w:p w:rsidR="00917BE5" w:rsidRPr="00C5490D" w:rsidRDefault="00917BE5" w:rsidP="00917BE5">
      <w:pPr>
        <w:pStyle w:val="a3"/>
        <w:ind w:firstLine="709"/>
        <w:jc w:val="both"/>
        <w:rPr>
          <w:rFonts w:ascii="Times New Roman" w:hAnsi="Times New Roman" w:cs="Times New Roman"/>
          <w:b/>
          <w:bCs/>
          <w:sz w:val="36"/>
        </w:rPr>
      </w:pPr>
      <w:r w:rsidRPr="00C5490D">
        <w:rPr>
          <w:rFonts w:ascii="Times New Roman" w:hAnsi="Times New Roman" w:cs="Times New Roman"/>
          <w:b/>
          <w:bCs/>
          <w:sz w:val="28"/>
        </w:rPr>
        <w:t>Рамазанов, Н. Г.</w:t>
      </w:r>
      <w:r>
        <w:rPr>
          <w:rFonts w:ascii="Times New Roman" w:hAnsi="Times New Roman" w:cs="Times New Roman"/>
          <w:b/>
          <w:bCs/>
          <w:sz w:val="28"/>
        </w:rPr>
        <w:t xml:space="preserve"> </w:t>
      </w:r>
      <w:r w:rsidRPr="00C5490D">
        <w:rPr>
          <w:rFonts w:ascii="Times New Roman" w:hAnsi="Times New Roman" w:cs="Times New Roman"/>
          <w:sz w:val="28"/>
        </w:rPr>
        <w:t xml:space="preserve">Эффективность использования </w:t>
      </w:r>
      <w:proofErr w:type="spellStart"/>
      <w:r w:rsidRPr="00C5490D">
        <w:rPr>
          <w:rFonts w:ascii="Times New Roman" w:hAnsi="Times New Roman" w:cs="Times New Roman"/>
          <w:sz w:val="28"/>
        </w:rPr>
        <w:t>агролизинга</w:t>
      </w:r>
      <w:proofErr w:type="spellEnd"/>
      <w:r w:rsidRPr="00C5490D">
        <w:rPr>
          <w:rFonts w:ascii="Times New Roman" w:hAnsi="Times New Roman" w:cs="Times New Roman"/>
          <w:sz w:val="28"/>
        </w:rPr>
        <w:t xml:space="preserve"> при различных формах финансирования</w:t>
      </w:r>
      <w:r>
        <w:rPr>
          <w:rFonts w:ascii="Times New Roman" w:hAnsi="Times New Roman" w:cs="Times New Roman"/>
          <w:sz w:val="28"/>
        </w:rPr>
        <w:t xml:space="preserve"> </w:t>
      </w:r>
      <w:r w:rsidRPr="00C5490D">
        <w:rPr>
          <w:rFonts w:ascii="Times New Roman" w:hAnsi="Times New Roman" w:cs="Times New Roman"/>
          <w:sz w:val="28"/>
        </w:rPr>
        <w:t xml:space="preserve">[Текст] / Н. Г. Рамазанов, Н. Я. </w:t>
      </w:r>
      <w:r w:rsidRPr="00C5490D">
        <w:rPr>
          <w:rFonts w:ascii="Times New Roman" w:hAnsi="Times New Roman" w:cs="Times New Roman"/>
          <w:sz w:val="28"/>
        </w:rPr>
        <w:lastRenderedPageBreak/>
        <w:t>Коваленко</w:t>
      </w:r>
      <w:r>
        <w:rPr>
          <w:rFonts w:ascii="Times New Roman" w:hAnsi="Times New Roman" w:cs="Times New Roman"/>
          <w:sz w:val="28"/>
        </w:rPr>
        <w:t xml:space="preserve"> </w:t>
      </w:r>
      <w:r w:rsidRPr="00C5490D">
        <w:rPr>
          <w:rFonts w:ascii="Times New Roman" w:hAnsi="Times New Roman" w:cs="Times New Roman"/>
          <w:sz w:val="28"/>
        </w:rPr>
        <w:t xml:space="preserve">// Экономика сельскохозяйственных и перерабатывающих предприятий. - 2012. - № 6. - С. 48-50. - </w:t>
      </w:r>
      <w:proofErr w:type="spellStart"/>
      <w:r w:rsidRPr="00C5490D">
        <w:rPr>
          <w:rFonts w:ascii="Times New Roman" w:hAnsi="Times New Roman" w:cs="Times New Roman"/>
          <w:sz w:val="28"/>
        </w:rPr>
        <w:t>Библиогр</w:t>
      </w:r>
      <w:proofErr w:type="spellEnd"/>
      <w:r w:rsidRPr="00C5490D">
        <w:rPr>
          <w:rFonts w:ascii="Times New Roman" w:hAnsi="Times New Roman" w:cs="Times New Roman"/>
          <w:sz w:val="28"/>
        </w:rPr>
        <w:t>.: с. 50 (4 назв.).</w:t>
      </w:r>
    </w:p>
    <w:p w:rsidR="00917BE5" w:rsidRPr="00C5490D" w:rsidRDefault="00917BE5" w:rsidP="00917BE5">
      <w:pPr>
        <w:pStyle w:val="a3"/>
        <w:ind w:firstLine="709"/>
        <w:jc w:val="both"/>
        <w:rPr>
          <w:rFonts w:ascii="Times New Roman" w:hAnsi="Times New Roman" w:cs="Times New Roman"/>
          <w:bCs/>
          <w:sz w:val="24"/>
        </w:rPr>
      </w:pPr>
      <w:r w:rsidRPr="00C5490D">
        <w:rPr>
          <w:rFonts w:ascii="Times New Roman" w:hAnsi="Times New Roman" w:cs="Times New Roman"/>
          <w:bCs/>
          <w:sz w:val="24"/>
        </w:rPr>
        <w:t xml:space="preserve">Выявлены основные преимущества </w:t>
      </w:r>
      <w:proofErr w:type="spellStart"/>
      <w:r w:rsidRPr="00C5490D">
        <w:rPr>
          <w:rFonts w:ascii="Times New Roman" w:hAnsi="Times New Roman" w:cs="Times New Roman"/>
          <w:bCs/>
          <w:sz w:val="24"/>
        </w:rPr>
        <w:t>агролизинга</w:t>
      </w:r>
      <w:proofErr w:type="spellEnd"/>
      <w:r w:rsidRPr="00C5490D">
        <w:rPr>
          <w:rFonts w:ascii="Times New Roman" w:hAnsi="Times New Roman" w:cs="Times New Roman"/>
          <w:bCs/>
          <w:sz w:val="24"/>
        </w:rPr>
        <w:t xml:space="preserve"> перед кредитом. Рассчитана экономическая эффективность проекта обеспечения материально-техническими ресурсами до нормативного уровня с использованием </w:t>
      </w:r>
      <w:proofErr w:type="spellStart"/>
      <w:r w:rsidRPr="00C5490D">
        <w:rPr>
          <w:rFonts w:ascii="Times New Roman" w:hAnsi="Times New Roman" w:cs="Times New Roman"/>
          <w:bCs/>
          <w:sz w:val="24"/>
        </w:rPr>
        <w:t>агролизинга</w:t>
      </w:r>
      <w:proofErr w:type="spellEnd"/>
      <w:r w:rsidRPr="00C5490D">
        <w:rPr>
          <w:rFonts w:ascii="Times New Roman" w:hAnsi="Times New Roman" w:cs="Times New Roman"/>
          <w:bCs/>
          <w:sz w:val="24"/>
        </w:rPr>
        <w:t xml:space="preserve"> в Республике Дагестан.</w:t>
      </w:r>
    </w:p>
    <w:p w:rsidR="00917BE5" w:rsidRDefault="00917BE5" w:rsidP="00917BE5">
      <w:pPr>
        <w:pStyle w:val="a3"/>
        <w:ind w:firstLine="709"/>
        <w:jc w:val="both"/>
        <w:rPr>
          <w:rFonts w:ascii="Times New Roman" w:hAnsi="Times New Roman" w:cs="Times New Roman"/>
          <w:b/>
          <w:bCs/>
          <w:sz w:val="28"/>
        </w:rPr>
      </w:pPr>
    </w:p>
    <w:p w:rsidR="00917BE5" w:rsidRDefault="00917BE5" w:rsidP="00917BE5">
      <w:pPr>
        <w:pStyle w:val="a3"/>
        <w:ind w:firstLine="709"/>
        <w:jc w:val="both"/>
        <w:rPr>
          <w:rFonts w:ascii="Times New Roman" w:hAnsi="Times New Roman" w:cs="Times New Roman"/>
          <w:sz w:val="28"/>
        </w:rPr>
      </w:pPr>
      <w:r w:rsidRPr="00BF6ED3">
        <w:rPr>
          <w:rFonts w:ascii="Times New Roman" w:hAnsi="Times New Roman" w:cs="Times New Roman"/>
          <w:b/>
          <w:bCs/>
          <w:sz w:val="28"/>
        </w:rPr>
        <w:t>Холодов, П. П.</w:t>
      </w:r>
      <w:r>
        <w:rPr>
          <w:rFonts w:ascii="Times New Roman" w:hAnsi="Times New Roman" w:cs="Times New Roman"/>
          <w:b/>
          <w:bCs/>
          <w:sz w:val="28"/>
        </w:rPr>
        <w:t xml:space="preserve"> </w:t>
      </w:r>
      <w:r w:rsidRPr="00BF6ED3">
        <w:rPr>
          <w:rFonts w:ascii="Times New Roman" w:hAnsi="Times New Roman" w:cs="Times New Roman"/>
          <w:sz w:val="28"/>
        </w:rPr>
        <w:t>Методические аспекты учета затрат в системе управления производством продукции</w:t>
      </w:r>
      <w:r>
        <w:rPr>
          <w:rFonts w:ascii="Times New Roman" w:hAnsi="Times New Roman" w:cs="Times New Roman"/>
          <w:sz w:val="28"/>
        </w:rPr>
        <w:t xml:space="preserve"> </w:t>
      </w:r>
      <w:r w:rsidRPr="00BF6ED3">
        <w:rPr>
          <w:rFonts w:ascii="Times New Roman" w:hAnsi="Times New Roman" w:cs="Times New Roman"/>
          <w:sz w:val="28"/>
        </w:rPr>
        <w:t>[Текст] / П. П. Холодов</w:t>
      </w:r>
      <w:r>
        <w:rPr>
          <w:rFonts w:ascii="Times New Roman" w:hAnsi="Times New Roman" w:cs="Times New Roman"/>
          <w:sz w:val="28"/>
        </w:rPr>
        <w:t xml:space="preserve"> </w:t>
      </w:r>
      <w:r w:rsidRPr="00BF6ED3">
        <w:rPr>
          <w:rFonts w:ascii="Times New Roman" w:hAnsi="Times New Roman" w:cs="Times New Roman"/>
          <w:sz w:val="28"/>
        </w:rPr>
        <w:t>// Экономика сельскохозяйственных и перерабатывающих предприятий. - 2012. - № 10. - С. 36-</w:t>
      </w:r>
      <w:r>
        <w:rPr>
          <w:rFonts w:ascii="Times New Roman" w:hAnsi="Times New Roman" w:cs="Times New Roman"/>
          <w:sz w:val="28"/>
        </w:rPr>
        <w:t xml:space="preserve">40. - </w:t>
      </w:r>
      <w:proofErr w:type="spellStart"/>
      <w:r>
        <w:rPr>
          <w:rFonts w:ascii="Times New Roman" w:hAnsi="Times New Roman" w:cs="Times New Roman"/>
          <w:sz w:val="28"/>
        </w:rPr>
        <w:t>Библиогр</w:t>
      </w:r>
      <w:proofErr w:type="spellEnd"/>
      <w:r>
        <w:rPr>
          <w:rFonts w:ascii="Times New Roman" w:hAnsi="Times New Roman" w:cs="Times New Roman"/>
          <w:sz w:val="28"/>
        </w:rPr>
        <w:t>.: с. 40 (6 назв.</w:t>
      </w:r>
      <w:r w:rsidRPr="00BF6ED3">
        <w:rPr>
          <w:rFonts w:ascii="Times New Roman" w:hAnsi="Times New Roman" w:cs="Times New Roman"/>
          <w:sz w:val="28"/>
        </w:rPr>
        <w:t>).</w:t>
      </w:r>
    </w:p>
    <w:p w:rsidR="00917BE5" w:rsidRDefault="00917BE5" w:rsidP="00917BE5">
      <w:pPr>
        <w:pStyle w:val="a3"/>
        <w:ind w:firstLine="709"/>
        <w:jc w:val="both"/>
        <w:rPr>
          <w:rFonts w:ascii="Times New Roman" w:hAnsi="Times New Roman" w:cs="Times New Roman"/>
          <w:bCs/>
          <w:sz w:val="24"/>
        </w:rPr>
      </w:pPr>
      <w:r w:rsidRPr="00BF6ED3">
        <w:rPr>
          <w:rFonts w:ascii="Times New Roman" w:hAnsi="Times New Roman" w:cs="Times New Roman"/>
          <w:bCs/>
          <w:sz w:val="24"/>
        </w:rPr>
        <w:t xml:space="preserve">Даны </w:t>
      </w:r>
      <w:proofErr w:type="gramStart"/>
      <w:r w:rsidRPr="00BF6ED3">
        <w:rPr>
          <w:rFonts w:ascii="Times New Roman" w:hAnsi="Times New Roman" w:cs="Times New Roman"/>
          <w:bCs/>
          <w:sz w:val="24"/>
        </w:rPr>
        <w:t>методические подходы</w:t>
      </w:r>
      <w:proofErr w:type="gramEnd"/>
      <w:r w:rsidRPr="00BF6ED3">
        <w:rPr>
          <w:rFonts w:ascii="Times New Roman" w:hAnsi="Times New Roman" w:cs="Times New Roman"/>
          <w:bCs/>
          <w:sz w:val="24"/>
        </w:rPr>
        <w:t xml:space="preserve"> к вопросу выбора оптимального для конкретного предприятия механизма управления производственными затратами. Раскрыта суть предлагаемого метода управления снижением издержек организации - "директ-костинг".</w:t>
      </w:r>
    </w:p>
    <w:p w:rsidR="00917BE5" w:rsidRDefault="00917BE5" w:rsidP="00917BE5">
      <w:pPr>
        <w:pStyle w:val="a3"/>
        <w:ind w:firstLine="709"/>
        <w:jc w:val="both"/>
        <w:rPr>
          <w:rFonts w:ascii="Times New Roman" w:hAnsi="Times New Roman" w:cs="Times New Roman"/>
          <w:bCs/>
          <w:sz w:val="24"/>
        </w:rPr>
      </w:pPr>
    </w:p>
    <w:p w:rsidR="00917BE5" w:rsidRDefault="00917BE5" w:rsidP="00917BE5">
      <w:pPr>
        <w:pStyle w:val="a3"/>
        <w:ind w:firstLine="709"/>
        <w:jc w:val="both"/>
        <w:rPr>
          <w:rFonts w:ascii="Times New Roman" w:hAnsi="Times New Roman" w:cs="Times New Roman"/>
          <w:sz w:val="28"/>
        </w:rPr>
      </w:pPr>
      <w:r w:rsidRPr="00FF40F0">
        <w:rPr>
          <w:rFonts w:ascii="Times New Roman" w:hAnsi="Times New Roman" w:cs="Times New Roman"/>
          <w:b/>
          <w:bCs/>
          <w:sz w:val="28"/>
        </w:rPr>
        <w:t>Формирование региональной системы сельскохозяйственной потребительской кредитной кооперации как поддержка малого бизнеса</w:t>
      </w:r>
      <w:r>
        <w:rPr>
          <w:rFonts w:ascii="Times New Roman" w:hAnsi="Times New Roman" w:cs="Times New Roman"/>
          <w:b/>
          <w:bCs/>
          <w:sz w:val="28"/>
        </w:rPr>
        <w:t xml:space="preserve"> </w:t>
      </w:r>
      <w:r w:rsidRPr="00FF40F0">
        <w:rPr>
          <w:rFonts w:ascii="Times New Roman" w:hAnsi="Times New Roman" w:cs="Times New Roman"/>
          <w:sz w:val="28"/>
        </w:rPr>
        <w:t xml:space="preserve">[Текст] / И. В. </w:t>
      </w:r>
      <w:proofErr w:type="spellStart"/>
      <w:r w:rsidRPr="00FF40F0">
        <w:rPr>
          <w:rFonts w:ascii="Times New Roman" w:hAnsi="Times New Roman" w:cs="Times New Roman"/>
          <w:sz w:val="28"/>
        </w:rPr>
        <w:t>Палаткин</w:t>
      </w:r>
      <w:proofErr w:type="spellEnd"/>
      <w:r w:rsidRPr="00FF40F0">
        <w:rPr>
          <w:rFonts w:ascii="Times New Roman" w:hAnsi="Times New Roman" w:cs="Times New Roman"/>
          <w:sz w:val="28"/>
        </w:rPr>
        <w:t xml:space="preserve"> [и др.]</w:t>
      </w:r>
      <w:r>
        <w:rPr>
          <w:rFonts w:ascii="Times New Roman" w:hAnsi="Times New Roman" w:cs="Times New Roman"/>
          <w:sz w:val="28"/>
        </w:rPr>
        <w:t xml:space="preserve"> </w:t>
      </w:r>
      <w:r w:rsidRPr="00FF40F0">
        <w:rPr>
          <w:rFonts w:ascii="Times New Roman" w:hAnsi="Times New Roman" w:cs="Times New Roman"/>
          <w:sz w:val="28"/>
        </w:rPr>
        <w:t>// Экономика сельскохозяйственных и перерабатывающих предприятий. - 2012. - № 12. - С. 53-57.</w:t>
      </w:r>
    </w:p>
    <w:p w:rsidR="00917BE5" w:rsidRPr="00FF40F0" w:rsidRDefault="00917BE5" w:rsidP="00917BE5">
      <w:pPr>
        <w:pStyle w:val="a3"/>
        <w:ind w:firstLine="709"/>
        <w:jc w:val="both"/>
        <w:rPr>
          <w:rFonts w:ascii="Times New Roman" w:hAnsi="Times New Roman" w:cs="Times New Roman"/>
          <w:sz w:val="24"/>
        </w:rPr>
      </w:pPr>
      <w:r w:rsidRPr="00FF40F0">
        <w:rPr>
          <w:rFonts w:ascii="Times New Roman" w:hAnsi="Times New Roman" w:cs="Times New Roman"/>
          <w:sz w:val="24"/>
        </w:rPr>
        <w:t>Рассмотрены особенности и роль сельскохозяйственной потребительской кредитной кооперации для развития и обеспечения финансовой устойчивости малых форм аграрного бизнеса. Дан анализ деятельности кредитных кооперативов в Пензенской области. Выявлены причины, сдерживающие развитие системы сельскохозяйственной кредитной кооперации, и определены предпосылки активизации этого процесса.</w:t>
      </w:r>
    </w:p>
    <w:p w:rsidR="00917BE5" w:rsidRPr="003E42B4" w:rsidRDefault="00917BE5" w:rsidP="00917BE5">
      <w:pPr>
        <w:pStyle w:val="a3"/>
        <w:ind w:firstLine="709"/>
        <w:jc w:val="both"/>
        <w:rPr>
          <w:rFonts w:ascii="Times New Roman" w:hAnsi="Times New Roman" w:cs="Times New Roman"/>
          <w:bCs/>
          <w:sz w:val="24"/>
        </w:rPr>
      </w:pPr>
    </w:p>
    <w:p w:rsidR="00917BE5" w:rsidRDefault="00917BE5" w:rsidP="00917BE5">
      <w:pPr>
        <w:pStyle w:val="a3"/>
        <w:ind w:firstLine="709"/>
        <w:jc w:val="both"/>
        <w:rPr>
          <w:rFonts w:ascii="Times New Roman" w:hAnsi="Times New Roman" w:cs="Times New Roman"/>
          <w:sz w:val="28"/>
        </w:rPr>
      </w:pPr>
      <w:proofErr w:type="spellStart"/>
      <w:r w:rsidRPr="00DF47E6">
        <w:rPr>
          <w:rFonts w:ascii="Times New Roman" w:hAnsi="Times New Roman" w:cs="Times New Roman"/>
          <w:b/>
          <w:bCs/>
          <w:sz w:val="28"/>
        </w:rPr>
        <w:t>Хоружий</w:t>
      </w:r>
      <w:proofErr w:type="spellEnd"/>
      <w:r w:rsidRPr="00DF47E6">
        <w:rPr>
          <w:rFonts w:ascii="Times New Roman" w:hAnsi="Times New Roman" w:cs="Times New Roman"/>
          <w:b/>
          <w:bCs/>
          <w:sz w:val="28"/>
        </w:rPr>
        <w:t>, Л. И.</w:t>
      </w:r>
      <w:r>
        <w:rPr>
          <w:rFonts w:ascii="Times New Roman" w:hAnsi="Times New Roman" w:cs="Times New Roman"/>
          <w:b/>
          <w:bCs/>
          <w:sz w:val="28"/>
        </w:rPr>
        <w:t xml:space="preserve"> </w:t>
      </w:r>
      <w:r w:rsidRPr="00DF47E6">
        <w:rPr>
          <w:rFonts w:ascii="Times New Roman" w:hAnsi="Times New Roman" w:cs="Times New Roman"/>
          <w:sz w:val="28"/>
        </w:rPr>
        <w:t>Международные стандарты финансовой отчетности в действии</w:t>
      </w:r>
      <w:r>
        <w:rPr>
          <w:rFonts w:ascii="Times New Roman" w:hAnsi="Times New Roman" w:cs="Times New Roman"/>
          <w:sz w:val="28"/>
        </w:rPr>
        <w:t xml:space="preserve"> </w:t>
      </w:r>
      <w:r w:rsidRPr="00DF47E6">
        <w:rPr>
          <w:rFonts w:ascii="Times New Roman" w:hAnsi="Times New Roman" w:cs="Times New Roman"/>
          <w:sz w:val="28"/>
        </w:rPr>
        <w:t xml:space="preserve">[Текст] / Л. И. </w:t>
      </w:r>
      <w:proofErr w:type="spellStart"/>
      <w:r w:rsidRPr="00DF47E6">
        <w:rPr>
          <w:rFonts w:ascii="Times New Roman" w:hAnsi="Times New Roman" w:cs="Times New Roman"/>
          <w:sz w:val="28"/>
        </w:rPr>
        <w:t>Хоружий</w:t>
      </w:r>
      <w:proofErr w:type="spellEnd"/>
      <w:r w:rsidRPr="00DF47E6">
        <w:rPr>
          <w:rFonts w:ascii="Times New Roman" w:hAnsi="Times New Roman" w:cs="Times New Roman"/>
          <w:sz w:val="28"/>
        </w:rPr>
        <w:t>, А. С. Хусаинова</w:t>
      </w:r>
      <w:r>
        <w:rPr>
          <w:rFonts w:ascii="Times New Roman" w:hAnsi="Times New Roman" w:cs="Times New Roman"/>
          <w:sz w:val="28"/>
        </w:rPr>
        <w:t xml:space="preserve"> </w:t>
      </w:r>
      <w:r w:rsidRPr="00DF47E6">
        <w:rPr>
          <w:rFonts w:ascii="Times New Roman" w:hAnsi="Times New Roman" w:cs="Times New Roman"/>
          <w:sz w:val="28"/>
        </w:rPr>
        <w:t>// Экономика сельскохозяйственных и перерабатывающих предприятий. - 2012. - № 10. - С. 41-</w:t>
      </w:r>
      <w:r>
        <w:rPr>
          <w:rFonts w:ascii="Times New Roman" w:hAnsi="Times New Roman" w:cs="Times New Roman"/>
          <w:sz w:val="28"/>
        </w:rPr>
        <w:t xml:space="preserve">43. - </w:t>
      </w:r>
      <w:proofErr w:type="spellStart"/>
      <w:r>
        <w:rPr>
          <w:rFonts w:ascii="Times New Roman" w:hAnsi="Times New Roman" w:cs="Times New Roman"/>
          <w:sz w:val="28"/>
        </w:rPr>
        <w:t>Библиогр</w:t>
      </w:r>
      <w:proofErr w:type="spellEnd"/>
      <w:r>
        <w:rPr>
          <w:rFonts w:ascii="Times New Roman" w:hAnsi="Times New Roman" w:cs="Times New Roman"/>
          <w:sz w:val="28"/>
        </w:rPr>
        <w:t>.: с. 43 (4 назв.</w:t>
      </w:r>
      <w:r w:rsidRPr="00DF47E6">
        <w:rPr>
          <w:rFonts w:ascii="Times New Roman" w:hAnsi="Times New Roman" w:cs="Times New Roman"/>
          <w:sz w:val="28"/>
        </w:rPr>
        <w:t>).</w:t>
      </w:r>
    </w:p>
    <w:p w:rsidR="00917BE5" w:rsidRDefault="00917BE5" w:rsidP="00917BE5">
      <w:pPr>
        <w:pStyle w:val="a3"/>
        <w:ind w:firstLine="709"/>
        <w:jc w:val="both"/>
        <w:rPr>
          <w:rFonts w:ascii="Times New Roman" w:hAnsi="Times New Roman" w:cs="Times New Roman"/>
          <w:bCs/>
          <w:sz w:val="24"/>
        </w:rPr>
      </w:pPr>
      <w:r w:rsidRPr="00DF47E6">
        <w:rPr>
          <w:rFonts w:ascii="Times New Roman" w:hAnsi="Times New Roman" w:cs="Times New Roman"/>
          <w:bCs/>
          <w:sz w:val="24"/>
        </w:rPr>
        <w:t>Раскрываются методы расчета, оценки, учета и представления отчетности по Международным стандартам отчетности (МСФО). Действующие национальные стандарты бухгалтерского учета, используемые для составления отчетности юридических лиц, разработаны на основе соответствующих международных стандартов, и в перспективе намечено полное сближение их с МСФО, а в ряде случаев международные стандарты заменят собой российские положения по бухгалтерскому учету и будут использоваться при формировании учетной политики экономических субъектов. Поэтому перед всеми российскими бухгалтерами встает насущная задача изучения МСФО, получения теоретических знаний и приобретения практических навыков применения МСФО.</w:t>
      </w:r>
    </w:p>
    <w:p w:rsidR="00917BE5" w:rsidRPr="003E42B4" w:rsidRDefault="00917BE5" w:rsidP="00917BE5">
      <w:pPr>
        <w:pStyle w:val="a3"/>
        <w:ind w:firstLine="709"/>
        <w:jc w:val="both"/>
        <w:rPr>
          <w:rFonts w:ascii="Courier New" w:hAnsi="Courier New" w:cs="Courier New"/>
          <w:b/>
          <w:bCs/>
          <w:sz w:val="24"/>
        </w:rPr>
      </w:pPr>
    </w:p>
    <w:p w:rsidR="00917BE5" w:rsidRPr="00767044" w:rsidRDefault="00917BE5" w:rsidP="00917BE5">
      <w:pPr>
        <w:pStyle w:val="a3"/>
        <w:ind w:firstLine="709"/>
        <w:jc w:val="both"/>
        <w:rPr>
          <w:rFonts w:ascii="Times New Roman" w:hAnsi="Times New Roman" w:cs="Times New Roman"/>
          <w:sz w:val="28"/>
        </w:rPr>
      </w:pPr>
      <w:proofErr w:type="spellStart"/>
      <w:r w:rsidRPr="00767044">
        <w:rPr>
          <w:rFonts w:ascii="Times New Roman" w:hAnsi="Times New Roman" w:cs="Times New Roman"/>
          <w:b/>
          <w:bCs/>
          <w:sz w:val="28"/>
        </w:rPr>
        <w:t>Хоружий</w:t>
      </w:r>
      <w:proofErr w:type="spellEnd"/>
      <w:r w:rsidRPr="00767044">
        <w:rPr>
          <w:rFonts w:ascii="Times New Roman" w:hAnsi="Times New Roman" w:cs="Times New Roman"/>
          <w:b/>
          <w:bCs/>
          <w:sz w:val="28"/>
        </w:rPr>
        <w:t>, Л. И.</w:t>
      </w:r>
      <w:r>
        <w:rPr>
          <w:rFonts w:ascii="Times New Roman" w:hAnsi="Times New Roman" w:cs="Times New Roman"/>
          <w:b/>
          <w:bCs/>
          <w:sz w:val="28"/>
        </w:rPr>
        <w:t xml:space="preserve"> </w:t>
      </w:r>
      <w:r w:rsidRPr="00767044">
        <w:rPr>
          <w:rFonts w:ascii="Times New Roman" w:hAnsi="Times New Roman" w:cs="Times New Roman"/>
          <w:sz w:val="28"/>
        </w:rPr>
        <w:t xml:space="preserve">Проблемы </w:t>
      </w:r>
      <w:proofErr w:type="spellStart"/>
      <w:r w:rsidRPr="00767044">
        <w:rPr>
          <w:rFonts w:ascii="Times New Roman" w:hAnsi="Times New Roman" w:cs="Times New Roman"/>
          <w:sz w:val="28"/>
        </w:rPr>
        <w:t>калькулирования</w:t>
      </w:r>
      <w:proofErr w:type="spellEnd"/>
      <w:r w:rsidRPr="00767044">
        <w:rPr>
          <w:rFonts w:ascii="Times New Roman" w:hAnsi="Times New Roman" w:cs="Times New Roman"/>
          <w:sz w:val="28"/>
        </w:rPr>
        <w:t xml:space="preserve"> себестоимости продукции молочного скотоводства</w:t>
      </w:r>
      <w:r>
        <w:rPr>
          <w:rFonts w:ascii="Times New Roman" w:hAnsi="Times New Roman" w:cs="Times New Roman"/>
          <w:sz w:val="28"/>
        </w:rPr>
        <w:t xml:space="preserve"> </w:t>
      </w:r>
      <w:r w:rsidRPr="00767044">
        <w:rPr>
          <w:rFonts w:ascii="Times New Roman" w:hAnsi="Times New Roman" w:cs="Times New Roman"/>
          <w:sz w:val="28"/>
        </w:rPr>
        <w:t xml:space="preserve">[Текст] / Л. И. </w:t>
      </w:r>
      <w:proofErr w:type="spellStart"/>
      <w:r w:rsidRPr="00767044">
        <w:rPr>
          <w:rFonts w:ascii="Times New Roman" w:hAnsi="Times New Roman" w:cs="Times New Roman"/>
          <w:sz w:val="28"/>
        </w:rPr>
        <w:t>Хоружий</w:t>
      </w:r>
      <w:proofErr w:type="spellEnd"/>
      <w:r>
        <w:rPr>
          <w:rFonts w:ascii="Times New Roman" w:hAnsi="Times New Roman" w:cs="Times New Roman"/>
          <w:sz w:val="28"/>
        </w:rPr>
        <w:t xml:space="preserve"> </w:t>
      </w:r>
      <w:r w:rsidRPr="00767044">
        <w:rPr>
          <w:rFonts w:ascii="Times New Roman" w:hAnsi="Times New Roman" w:cs="Times New Roman"/>
          <w:sz w:val="28"/>
        </w:rPr>
        <w:t>// Экономика сельскохозяйственных и перерабатывающих предприятий. - 2012. - № 12. - С. 30-</w:t>
      </w:r>
      <w:r>
        <w:rPr>
          <w:rFonts w:ascii="Times New Roman" w:hAnsi="Times New Roman" w:cs="Times New Roman"/>
          <w:sz w:val="28"/>
        </w:rPr>
        <w:t xml:space="preserve">32. - </w:t>
      </w:r>
      <w:proofErr w:type="spellStart"/>
      <w:r>
        <w:rPr>
          <w:rFonts w:ascii="Times New Roman" w:hAnsi="Times New Roman" w:cs="Times New Roman"/>
          <w:sz w:val="28"/>
        </w:rPr>
        <w:t>Библиогр</w:t>
      </w:r>
      <w:proofErr w:type="spellEnd"/>
      <w:r>
        <w:rPr>
          <w:rFonts w:ascii="Times New Roman" w:hAnsi="Times New Roman" w:cs="Times New Roman"/>
          <w:sz w:val="28"/>
        </w:rPr>
        <w:t>.: с. 32 (5 назв.</w:t>
      </w:r>
      <w:r w:rsidRPr="00767044">
        <w:rPr>
          <w:rFonts w:ascii="Times New Roman" w:hAnsi="Times New Roman" w:cs="Times New Roman"/>
          <w:sz w:val="28"/>
        </w:rPr>
        <w:t>).</w:t>
      </w:r>
    </w:p>
    <w:p w:rsidR="00917BE5" w:rsidRDefault="00917BE5" w:rsidP="00917BE5">
      <w:pPr>
        <w:pStyle w:val="a3"/>
        <w:ind w:firstLine="709"/>
        <w:jc w:val="both"/>
        <w:rPr>
          <w:rFonts w:ascii="Times New Roman" w:hAnsi="Times New Roman" w:cs="Times New Roman"/>
          <w:bCs/>
          <w:sz w:val="24"/>
        </w:rPr>
      </w:pPr>
      <w:r w:rsidRPr="00767044">
        <w:rPr>
          <w:rFonts w:ascii="Times New Roman" w:hAnsi="Times New Roman" w:cs="Times New Roman"/>
          <w:bCs/>
          <w:sz w:val="24"/>
        </w:rPr>
        <w:t>Рассматриваются основные факторы, влияющие на оценку себестоимости продукции молочного скотоводства: общеэкономические и учетно-методологические. Анализируется влияние учетных методик на уровень себестоимости молока, порядок их применения сельскохозяйственными организациями.</w:t>
      </w:r>
    </w:p>
    <w:p w:rsidR="00917BE5" w:rsidRDefault="00917BE5" w:rsidP="00917BE5">
      <w:pPr>
        <w:pStyle w:val="a3"/>
        <w:ind w:firstLine="709"/>
        <w:jc w:val="both"/>
        <w:rPr>
          <w:rFonts w:ascii="Times New Roman" w:hAnsi="Times New Roman" w:cs="Times New Roman"/>
          <w:b/>
          <w:bCs/>
          <w:sz w:val="28"/>
        </w:rPr>
      </w:pPr>
    </w:p>
    <w:p w:rsidR="00917BE5" w:rsidRDefault="00917BE5" w:rsidP="00917BE5">
      <w:pPr>
        <w:pStyle w:val="a3"/>
        <w:ind w:firstLine="709"/>
        <w:jc w:val="both"/>
        <w:rPr>
          <w:rFonts w:ascii="Times New Roman" w:hAnsi="Times New Roman" w:cs="Times New Roman"/>
          <w:sz w:val="28"/>
        </w:rPr>
      </w:pPr>
      <w:proofErr w:type="spellStart"/>
      <w:r w:rsidRPr="00E310F6">
        <w:rPr>
          <w:rFonts w:ascii="Times New Roman" w:hAnsi="Times New Roman" w:cs="Times New Roman"/>
          <w:b/>
          <w:bCs/>
          <w:sz w:val="28"/>
        </w:rPr>
        <w:lastRenderedPageBreak/>
        <w:t>Цибирев</w:t>
      </w:r>
      <w:proofErr w:type="spellEnd"/>
      <w:r w:rsidRPr="00E310F6">
        <w:rPr>
          <w:rFonts w:ascii="Times New Roman" w:hAnsi="Times New Roman" w:cs="Times New Roman"/>
          <w:b/>
          <w:bCs/>
          <w:sz w:val="28"/>
        </w:rPr>
        <w:t>, А.</w:t>
      </w:r>
      <w:r>
        <w:rPr>
          <w:rFonts w:ascii="Times New Roman" w:hAnsi="Times New Roman" w:cs="Times New Roman"/>
          <w:b/>
          <w:bCs/>
          <w:sz w:val="28"/>
        </w:rPr>
        <w:t xml:space="preserve"> </w:t>
      </w:r>
      <w:r w:rsidRPr="00E310F6">
        <w:rPr>
          <w:rFonts w:ascii="Times New Roman" w:hAnsi="Times New Roman" w:cs="Times New Roman"/>
          <w:sz w:val="28"/>
        </w:rPr>
        <w:t xml:space="preserve">Методологическая основа государственного регулирования воспроизводства капитала в АПК </w:t>
      </w:r>
      <w:r w:rsidRPr="00DF47E6">
        <w:rPr>
          <w:rFonts w:ascii="Times New Roman" w:hAnsi="Times New Roman" w:cs="Times New Roman"/>
          <w:sz w:val="28"/>
        </w:rPr>
        <w:t xml:space="preserve">[Текст] </w:t>
      </w:r>
      <w:r w:rsidRPr="00E310F6">
        <w:rPr>
          <w:rFonts w:ascii="Times New Roman" w:hAnsi="Times New Roman" w:cs="Times New Roman"/>
          <w:sz w:val="28"/>
        </w:rPr>
        <w:t xml:space="preserve">/ А. </w:t>
      </w:r>
      <w:proofErr w:type="spellStart"/>
      <w:r w:rsidRPr="00E310F6">
        <w:rPr>
          <w:rFonts w:ascii="Times New Roman" w:hAnsi="Times New Roman" w:cs="Times New Roman"/>
          <w:sz w:val="28"/>
        </w:rPr>
        <w:t>Цибирев</w:t>
      </w:r>
      <w:proofErr w:type="spellEnd"/>
      <w:r>
        <w:rPr>
          <w:rFonts w:ascii="Times New Roman" w:hAnsi="Times New Roman" w:cs="Times New Roman"/>
          <w:sz w:val="28"/>
        </w:rPr>
        <w:t xml:space="preserve"> </w:t>
      </w:r>
      <w:r w:rsidRPr="00E310F6">
        <w:rPr>
          <w:rFonts w:ascii="Times New Roman" w:hAnsi="Times New Roman" w:cs="Times New Roman"/>
          <w:sz w:val="28"/>
        </w:rPr>
        <w:t>// Экономика сельского хозяйства России. - 2012. - № 12. - С. 63-71.</w:t>
      </w:r>
    </w:p>
    <w:p w:rsidR="00917BE5" w:rsidRPr="00E310F6" w:rsidRDefault="00917BE5" w:rsidP="00917BE5">
      <w:pPr>
        <w:pStyle w:val="a3"/>
        <w:ind w:firstLine="709"/>
        <w:jc w:val="both"/>
        <w:rPr>
          <w:rFonts w:ascii="Times New Roman" w:hAnsi="Times New Roman" w:cs="Times New Roman"/>
          <w:bCs/>
          <w:sz w:val="24"/>
        </w:rPr>
      </w:pPr>
      <w:r w:rsidRPr="00E310F6">
        <w:rPr>
          <w:rFonts w:ascii="Times New Roman" w:hAnsi="Times New Roman" w:cs="Times New Roman"/>
          <w:bCs/>
          <w:sz w:val="24"/>
        </w:rPr>
        <w:t>Предложено трехзвенное деление совокупного общественного продукта по видам экономической деятельности в соответствии с системой национальных счетов для целей воспроизводственного анализа. Приведены данные динамики совокупного валового продукта за 2007-2012 гг. Анализируется механизм трансформации стоимости в цены производства и монопольные цены в отраслевой системе АПК России.</w:t>
      </w:r>
    </w:p>
    <w:p w:rsidR="00917BE5" w:rsidRDefault="00917BE5" w:rsidP="00917BE5">
      <w:pPr>
        <w:pStyle w:val="a3"/>
        <w:ind w:firstLine="709"/>
        <w:jc w:val="both"/>
        <w:rPr>
          <w:rFonts w:ascii="Times New Roman" w:hAnsi="Times New Roman" w:cs="Times New Roman"/>
          <w:bCs/>
          <w:sz w:val="24"/>
        </w:rPr>
      </w:pPr>
    </w:p>
    <w:p w:rsidR="00917BE5" w:rsidRDefault="00917BE5" w:rsidP="00917BE5">
      <w:pPr>
        <w:pStyle w:val="a3"/>
        <w:ind w:firstLine="709"/>
        <w:jc w:val="both"/>
        <w:rPr>
          <w:rFonts w:ascii="Times New Roman" w:hAnsi="Times New Roman" w:cs="Times New Roman"/>
          <w:sz w:val="28"/>
        </w:rPr>
      </w:pPr>
      <w:proofErr w:type="spellStart"/>
      <w:r w:rsidRPr="0033185B">
        <w:rPr>
          <w:rFonts w:ascii="Times New Roman" w:hAnsi="Times New Roman" w:cs="Times New Roman"/>
          <w:b/>
          <w:bCs/>
          <w:sz w:val="28"/>
        </w:rPr>
        <w:t>Эльдиева</w:t>
      </w:r>
      <w:proofErr w:type="spellEnd"/>
      <w:r w:rsidRPr="0033185B">
        <w:rPr>
          <w:rFonts w:ascii="Times New Roman" w:hAnsi="Times New Roman" w:cs="Times New Roman"/>
          <w:b/>
          <w:bCs/>
          <w:sz w:val="28"/>
        </w:rPr>
        <w:t>, Т.</w:t>
      </w:r>
      <w:r>
        <w:rPr>
          <w:rFonts w:ascii="Times New Roman" w:hAnsi="Times New Roman" w:cs="Times New Roman"/>
          <w:b/>
          <w:bCs/>
          <w:sz w:val="28"/>
        </w:rPr>
        <w:t xml:space="preserve"> </w:t>
      </w:r>
      <w:r w:rsidRPr="0033185B">
        <w:rPr>
          <w:rFonts w:ascii="Times New Roman" w:hAnsi="Times New Roman" w:cs="Times New Roman"/>
          <w:sz w:val="28"/>
        </w:rPr>
        <w:t xml:space="preserve">Финансово-кредитная политика и кредитование АПК в новых условиях </w:t>
      </w:r>
      <w:r w:rsidRPr="00DF47E6">
        <w:rPr>
          <w:rFonts w:ascii="Times New Roman" w:hAnsi="Times New Roman" w:cs="Times New Roman"/>
          <w:sz w:val="28"/>
        </w:rPr>
        <w:t xml:space="preserve">[Текст] </w:t>
      </w:r>
      <w:r w:rsidRPr="0033185B">
        <w:rPr>
          <w:rFonts w:ascii="Times New Roman" w:hAnsi="Times New Roman" w:cs="Times New Roman"/>
          <w:sz w:val="28"/>
        </w:rPr>
        <w:t xml:space="preserve">/ Т. </w:t>
      </w:r>
      <w:proofErr w:type="spellStart"/>
      <w:r w:rsidRPr="0033185B">
        <w:rPr>
          <w:rFonts w:ascii="Times New Roman" w:hAnsi="Times New Roman" w:cs="Times New Roman"/>
          <w:sz w:val="28"/>
        </w:rPr>
        <w:t>Эльдиева</w:t>
      </w:r>
      <w:proofErr w:type="spellEnd"/>
      <w:r>
        <w:rPr>
          <w:rFonts w:ascii="Times New Roman" w:hAnsi="Times New Roman" w:cs="Times New Roman"/>
          <w:sz w:val="28"/>
        </w:rPr>
        <w:t xml:space="preserve"> </w:t>
      </w:r>
      <w:r w:rsidRPr="0033185B">
        <w:rPr>
          <w:rFonts w:ascii="Times New Roman" w:hAnsi="Times New Roman" w:cs="Times New Roman"/>
          <w:sz w:val="28"/>
        </w:rPr>
        <w:t>// Экономика сельского хозяйства России. - 2012. - № 10. - С. 27-40.</w:t>
      </w:r>
    </w:p>
    <w:p w:rsidR="00917BE5" w:rsidRPr="0033185B" w:rsidRDefault="00917BE5" w:rsidP="00917BE5">
      <w:pPr>
        <w:pStyle w:val="a3"/>
        <w:ind w:firstLine="709"/>
        <w:jc w:val="both"/>
        <w:rPr>
          <w:rFonts w:ascii="Times New Roman" w:hAnsi="Times New Roman" w:cs="Times New Roman"/>
          <w:bCs/>
          <w:sz w:val="24"/>
        </w:rPr>
      </w:pPr>
      <w:r w:rsidRPr="0033185B">
        <w:rPr>
          <w:rFonts w:ascii="Times New Roman" w:hAnsi="Times New Roman" w:cs="Times New Roman"/>
          <w:bCs/>
          <w:sz w:val="24"/>
        </w:rPr>
        <w:t>Рассмотрены основные направления реализации финансово-кредитной политики государства на современном этапе. Анализируется деятельность ОАО "</w:t>
      </w:r>
      <w:proofErr w:type="spellStart"/>
      <w:r w:rsidRPr="0033185B">
        <w:rPr>
          <w:rFonts w:ascii="Times New Roman" w:hAnsi="Times New Roman" w:cs="Times New Roman"/>
          <w:bCs/>
          <w:sz w:val="24"/>
        </w:rPr>
        <w:t>Россельхозбанк</w:t>
      </w:r>
      <w:proofErr w:type="spellEnd"/>
      <w:r w:rsidRPr="0033185B">
        <w:rPr>
          <w:rFonts w:ascii="Times New Roman" w:hAnsi="Times New Roman" w:cs="Times New Roman"/>
          <w:bCs/>
          <w:sz w:val="24"/>
        </w:rPr>
        <w:t xml:space="preserve">". Приведены данные о </w:t>
      </w:r>
      <w:proofErr w:type="spellStart"/>
      <w:r w:rsidRPr="0033185B">
        <w:rPr>
          <w:rFonts w:ascii="Times New Roman" w:hAnsi="Times New Roman" w:cs="Times New Roman"/>
          <w:bCs/>
          <w:sz w:val="24"/>
        </w:rPr>
        <w:t>сельхозкредитовании</w:t>
      </w:r>
      <w:proofErr w:type="spellEnd"/>
      <w:r w:rsidRPr="0033185B">
        <w:rPr>
          <w:rFonts w:ascii="Times New Roman" w:hAnsi="Times New Roman" w:cs="Times New Roman"/>
          <w:bCs/>
          <w:sz w:val="24"/>
        </w:rPr>
        <w:t xml:space="preserve"> в ФРГ и Франции. Отмечено, что в перспективе следует расширить финансово-кредитную поддержку доступа сельчан к ресурсным рынкам и рынкам готовой продукции, используя механизм кредитования, согласующийся с условиями функционирования сельского хозяйства в рамках ВТО.</w:t>
      </w:r>
    </w:p>
    <w:p w:rsidR="00917BE5" w:rsidRPr="0033185B" w:rsidRDefault="00917BE5" w:rsidP="00917BE5">
      <w:pPr>
        <w:pStyle w:val="a3"/>
        <w:ind w:firstLine="709"/>
        <w:jc w:val="both"/>
        <w:rPr>
          <w:rFonts w:ascii="Times New Roman" w:hAnsi="Times New Roman" w:cs="Times New Roman"/>
          <w:bCs/>
          <w:sz w:val="32"/>
        </w:rPr>
      </w:pPr>
    </w:p>
    <w:p w:rsidR="00747A71" w:rsidRDefault="00747A71"/>
    <w:sectPr w:rsidR="00747A71">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331" w:rsidRDefault="00423331" w:rsidP="00423331">
      <w:pPr>
        <w:spacing w:after="0" w:line="240" w:lineRule="auto"/>
      </w:pPr>
      <w:r>
        <w:separator/>
      </w:r>
    </w:p>
  </w:endnote>
  <w:endnote w:type="continuationSeparator" w:id="0">
    <w:p w:rsidR="00423331" w:rsidRDefault="00423331" w:rsidP="00423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331" w:rsidRDefault="00423331" w:rsidP="00423331">
      <w:pPr>
        <w:spacing w:after="0" w:line="240" w:lineRule="auto"/>
      </w:pPr>
      <w:r>
        <w:separator/>
      </w:r>
    </w:p>
  </w:footnote>
  <w:footnote w:type="continuationSeparator" w:id="0">
    <w:p w:rsidR="00423331" w:rsidRDefault="00423331" w:rsidP="00423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423331" w:rsidTr="00EE5E6E">
      <w:tc>
        <w:tcPr>
          <w:tcW w:w="828" w:type="pct"/>
        </w:tcPr>
        <w:p w:rsidR="00423331" w:rsidRDefault="00423331" w:rsidP="00EE5E6E">
          <w:pPr>
            <w:pStyle w:val="a4"/>
            <w:jc w:val="right"/>
            <w:rPr>
              <w:rFonts w:ascii="Times New Roman" w:eastAsiaTheme="majorEastAsia" w:hAnsi="Times New Roman" w:cs="Times New Roman"/>
              <w:sz w:val="20"/>
              <w:szCs w:val="20"/>
            </w:rPr>
          </w:pPr>
          <w:r w:rsidRPr="00E81F2B">
            <w:rPr>
              <w:rFonts w:ascii="Times New Roman" w:eastAsiaTheme="majorEastAsia" w:hAnsi="Times New Roman" w:cs="Times New Roman"/>
              <w:noProof/>
              <w:sz w:val="20"/>
              <w:szCs w:val="20"/>
              <w:lang w:eastAsia="ru-RU"/>
            </w:rPr>
            <w:drawing>
              <wp:inline distT="0" distB="0" distL="0" distR="0" wp14:anchorId="027EB6DC" wp14:editId="5239C653">
                <wp:extent cx="702945" cy="389890"/>
                <wp:effectExtent l="0" t="0" r="1905" b="0"/>
                <wp:docPr id="1" name="Рисунок 1" descr="\\192.168.2.99\сетевая служебная\Лобовкина\Комп редактора ОБР\Публикации\Мероприятия\логотип и банер библиотеки\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99\сетевая служебная\Лобовкина\Комп редактора ОБР\Публикации\Мероприятия\логотип и банер библиотеки\логотип.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389890"/>
                        </a:xfrm>
                        <a:prstGeom prst="rect">
                          <a:avLst/>
                        </a:prstGeom>
                        <a:noFill/>
                        <a:ln>
                          <a:noFill/>
                        </a:ln>
                      </pic:spPr>
                    </pic:pic>
                  </a:graphicData>
                </a:graphic>
              </wp:inline>
            </w:drawing>
          </w:r>
        </w:p>
      </w:tc>
      <w:tc>
        <w:tcPr>
          <w:tcW w:w="4172" w:type="pct"/>
          <w:vAlign w:val="center"/>
        </w:tcPr>
        <w:p w:rsidR="00423331" w:rsidRPr="00E81F2B" w:rsidRDefault="00423331" w:rsidP="00EE5E6E">
          <w:pPr>
            <w:pStyle w:val="a4"/>
            <w:jc w:val="center"/>
            <w:rPr>
              <w:rFonts w:ascii="Times New Roman" w:eastAsiaTheme="majorEastAsia" w:hAnsi="Times New Roman" w:cs="Times New Roman"/>
              <w:color w:val="17365D" w:themeColor="text2" w:themeShade="BF"/>
              <w:sz w:val="20"/>
              <w:szCs w:val="20"/>
            </w:rPr>
          </w:pPr>
          <w:r w:rsidRPr="00E81F2B">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423331" w:rsidRDefault="00423331" w:rsidP="00EE5E6E">
          <w:pPr>
            <w:pStyle w:val="a4"/>
            <w:jc w:val="center"/>
            <w:rPr>
              <w:rFonts w:ascii="Times New Roman" w:eastAsiaTheme="majorEastAsia" w:hAnsi="Times New Roman" w:cs="Times New Roman"/>
              <w:sz w:val="20"/>
              <w:szCs w:val="20"/>
            </w:rPr>
          </w:pPr>
          <w:r w:rsidRPr="00E81F2B">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r>
            <w:rPr>
              <w:rFonts w:ascii="Times New Roman" w:eastAsiaTheme="majorEastAsia" w:hAnsi="Times New Roman" w:cs="Times New Roman"/>
              <w:color w:val="17365D" w:themeColor="text2" w:themeShade="BF"/>
              <w:sz w:val="20"/>
              <w:szCs w:val="20"/>
            </w:rPr>
            <w:t>»</w:t>
          </w:r>
        </w:p>
      </w:tc>
    </w:tr>
  </w:tbl>
  <w:p w:rsidR="00423331" w:rsidRPr="00423331" w:rsidRDefault="00423331">
    <w:pPr>
      <w:pStyle w:val="a4"/>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6FF"/>
    <w:rsid w:val="00423331"/>
    <w:rsid w:val="00747A71"/>
    <w:rsid w:val="00917BE5"/>
    <w:rsid w:val="00DD3B7F"/>
    <w:rsid w:val="00F01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B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7BE5"/>
    <w:pPr>
      <w:spacing w:after="0" w:line="240" w:lineRule="auto"/>
    </w:pPr>
  </w:style>
  <w:style w:type="paragraph" w:styleId="a4">
    <w:name w:val="header"/>
    <w:basedOn w:val="a"/>
    <w:link w:val="a5"/>
    <w:uiPriority w:val="99"/>
    <w:unhideWhenUsed/>
    <w:rsid w:val="00DD3B7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D3B7F"/>
  </w:style>
  <w:style w:type="table" w:styleId="a6">
    <w:name w:val="Table Grid"/>
    <w:basedOn w:val="a1"/>
    <w:uiPriority w:val="59"/>
    <w:rsid w:val="00DD3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D3B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3B7F"/>
    <w:rPr>
      <w:rFonts w:ascii="Tahoma" w:hAnsi="Tahoma" w:cs="Tahoma"/>
      <w:sz w:val="16"/>
      <w:szCs w:val="16"/>
    </w:rPr>
  </w:style>
  <w:style w:type="paragraph" w:styleId="a9">
    <w:name w:val="footer"/>
    <w:basedOn w:val="a"/>
    <w:link w:val="aa"/>
    <w:uiPriority w:val="99"/>
    <w:unhideWhenUsed/>
    <w:rsid w:val="0042333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233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B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7BE5"/>
    <w:pPr>
      <w:spacing w:after="0" w:line="240" w:lineRule="auto"/>
    </w:pPr>
  </w:style>
  <w:style w:type="paragraph" w:styleId="a4">
    <w:name w:val="header"/>
    <w:basedOn w:val="a"/>
    <w:link w:val="a5"/>
    <w:uiPriority w:val="99"/>
    <w:unhideWhenUsed/>
    <w:rsid w:val="00DD3B7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D3B7F"/>
  </w:style>
  <w:style w:type="table" w:styleId="a6">
    <w:name w:val="Table Grid"/>
    <w:basedOn w:val="a1"/>
    <w:uiPriority w:val="59"/>
    <w:rsid w:val="00DD3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D3B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3B7F"/>
    <w:rPr>
      <w:rFonts w:ascii="Tahoma" w:hAnsi="Tahoma" w:cs="Tahoma"/>
      <w:sz w:val="16"/>
      <w:szCs w:val="16"/>
    </w:rPr>
  </w:style>
  <w:style w:type="paragraph" w:styleId="a9">
    <w:name w:val="footer"/>
    <w:basedOn w:val="a"/>
    <w:link w:val="aa"/>
    <w:uiPriority w:val="99"/>
    <w:unhideWhenUsed/>
    <w:rsid w:val="0042333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23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1020</Words>
  <Characters>5816</Characters>
  <Application>Microsoft Office Word</Application>
  <DocSecurity>0</DocSecurity>
  <Lines>48</Lines>
  <Paragraphs>13</Paragraphs>
  <ScaleCrop>false</ScaleCrop>
  <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Рогозина</cp:lastModifiedBy>
  <cp:revision>4</cp:revision>
  <dcterms:created xsi:type="dcterms:W3CDTF">2013-04-08T01:27:00Z</dcterms:created>
  <dcterms:modified xsi:type="dcterms:W3CDTF">2013-04-25T01:00:00Z</dcterms:modified>
</cp:coreProperties>
</file>