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Амурская областная научная библиотека имени Н.Н. Муравьева-Амурского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библиографии и электронных ресурсов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D442FD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составления библиографических пособий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Кочнева Л.П.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87" w:rsidRDefault="00BB65D1" w:rsidP="0082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Благовещенск</w:t>
      </w:r>
      <w:r w:rsidR="00825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5D87" w:rsidRDefault="00825D87" w:rsidP="0082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задача любой библ</w:t>
      </w:r>
      <w:r w:rsidR="00825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отеки – обеспечение свободного и неогра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ниченного доступа к информации, удовлетворение современных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онно-библиографических потребностей пользователей. В связи с этим одним из важнейших направлений библиографической деятельности является 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библиографической продукции различного вида и содержания.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распространенным способом существования библиографич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информации является библиографическое пособие. 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ГОСТу 7.0-99 «Информационно-библиотечная деятельность, библиография. Термины и определен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ия»,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Библиографическое пособие – это упорядоченное множество библиогр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фических записей;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указатель – библиографическое пособие значител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объема со сложной структурой и научно-справочным аппаратом (под сложной структурой понимается наличие в пособии нескольких разделов и подразделов);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 – библиографическое пособие с простой структурой;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обзор – библиографическое пособие в письменной или устной форме, представляющее собой связное повествование.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библиографических указателей, списков, обзоров предполагает обязательное использование предшествующего опыта и методических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ний. Поэтому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составления любого библиографического пособия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 общие методы библиографирования.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другой стороны, в силу того, что процесс библиографирования является творческим и базируется на интелле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туальном и профессиональном фундаменте знаний и навыков библиографа, наблюдается постоянная тенденция обогащения и модификации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частных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тодик биб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лиографирования. Освоение общей и частной методик библиогр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фирования – одно из главных требований, предъявляемых к профессионал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подготовке библиографа.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методика подготовки библиографических пособий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составлению библиографических пособий складывается из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готовительного, основного и заключитель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этапов. При создании пособий с простой структурой отдельные этапы или их составные звенья могут опу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каться либо значительно упрощаться.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ПОДГОТОВИТЕЛЬНЫЙ ЭТАП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выбор и изучение темы, разработку плана-проспекта,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явление документов по теме пособия.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Выбор и изучение темы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исходя из новизны, актуально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сти, соответствия темы профилю и возможностям библиотеки, интереса к ней читателей. В ходе изучения темы: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определяется ее обеспеченность литературой,</w:t>
      </w:r>
    </w:p>
    <w:p w:rsidR="00BB65D1" w:rsidRDefault="00BB65D1" w:rsidP="00BB65D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изучается терминология,</w:t>
      </w:r>
    </w:p>
    <w:p w:rsidR="00BB65D1" w:rsidRDefault="00BB65D1" w:rsidP="00BB65D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существо самой проблемы.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Завершение пособия лучше ориентировать на «пик»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либо на «подъем» инт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реса к теме, так как пособие, подготовленное при спаде интереса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имеет пр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имущественно исторический интерес и не оправ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дывает затрат на его составл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глубины изучения темы зависит успех всей дальнейшей работы.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План-проспект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является основным документом, регламентирующим на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правления всей дальнейшей работы над библиографическим пособием. Разработка плана-проспекта необходима, прежде всего, при подготовке крупных по объему и сложных по структуре библиографических пособий.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нем определяется:</w:t>
      </w:r>
    </w:p>
    <w:p w:rsidR="00BB65D1" w:rsidRDefault="00BB65D1" w:rsidP="00BB65D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♦ Целевое и читательское назначение пособия (в помощь самообразованию, в помощь повышению квалификации; для учащихся старших классов, для широкого круга читателей и т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B65D1" w:rsidRDefault="00BB65D1" w:rsidP="00BB65D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♦ Основные принципы отбора литературы: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тематические границы пособия, 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хронологические рамки 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виды изданий;</w:t>
      </w:r>
    </w:p>
    <w:p w:rsidR="00BB65D1" w:rsidRDefault="00BB65D1" w:rsidP="00BB65D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♦ Структура библиографической записи (будет ли она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сопровождаться аннот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цией);</w:t>
      </w:r>
    </w:p>
    <w:p w:rsidR="00BB65D1" w:rsidRDefault="00BB65D1" w:rsidP="00BB65D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♦ Структура пособия: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способ группировки материалов (алфавитная, хронологическая, си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стематическая или тематическая),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перечень если не всех, то важнейших разделов, рубрик и подрубрик,</w:t>
      </w:r>
    </w:p>
    <w:p w:rsidR="00BB65D1" w:rsidRDefault="00BB65D1" w:rsidP="00BB65D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состав справочно-поискового аппарата пособия (предисловие, вспо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могательные указатели, приложения, вступительная статья).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плане-проспекте определяется также условный предполагаемый объем по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  <w:t>собия, основные этапы его создания, круг участников-составителей и консультан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тов и их обязанности, сроки завершения работы. При возможности публикации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бия оговариваются способ печати, вопросы оформления и тираж.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Завершающей операцией подготовительного этапа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выявление документов по теме 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поиск и оценка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библиографируемых док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ментов с целью их последующей обработки.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на этапе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выявления литературы по теме 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стоит в максимально полном выявле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документов. Результатом этой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 является создание массива библиографи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ческих записей по теме пособия.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ОСНОВНОЙ ЭТАП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Подразделяется на два подэтапа: аналитический и синтетический.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1-й, аналитический, этап предусматрива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ет работу с каждым документом. Здесь осуществляется библиографический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 литературы: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● все документы просматриваются визуально, определяется их ценность, соответствуют ли они теме пособия, целевому и читательскому назначению;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● проверяется библиографическое описание документов. Составляется в соответствии с действующими ГОСТами 7.1-2003 «Библиографическая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пись. Библиографическое описание. Общие требования и правила 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ния», 7.80-2000 «Библиографическая запись. Заголовок. Общие требования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составления» и Р 7.0.12–2011 «Библиографическая запись. Сокращ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слов и словосочетаний на русском языке. Общие требования и правила»;</w:t>
      </w:r>
    </w:p>
    <w:p w:rsidR="00BB65D1" w:rsidRDefault="00BB65D1" w:rsidP="00BB65D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● литература распределяется по рубрикам;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● осуществляется аннотирование документов.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Библиографическое описание не всегда дает ясное представление 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держании документа, его характере. Необходимы дополнительные сведения, расширяющие и углубляющие характеристику документа. Эту задачу решает аннотация – краткая характеристика документа, его части или группы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ментов. В первую очередь аннотации необходимы в рекомендательных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лиографических пособиях. Характер, содержание, объем аннотации зависят от вида, читательского и целевого назначения, структуры пособия, тематики аннотируемых документов. Кроме того, в конкретном библиографическом пособии все аннотации должны быть выдержаны в одном стиле. Аннотации помещают на карточках рабочей картотеки вместе с библиографическими описаниями.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функциональным назначением различают справочные 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комендательные аннотации, по способу характеристики документов –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щие, аналитические и групповые.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Справочная аннотация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уточняет заглавие произведения или сообщает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полнительные (преимущественно фактич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ские) сведения об авторе, о форме, жанре, назначении и других особенностях документа, которые отсутствуют в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блиографическом описании; такие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нотации должны быть предельно краткими. Справочные аннотации чаще всего применяются в научно-вспомогательных указателях. В рекомендател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пособиях они используются при описании научной, учебной и справо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литературы.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справочной аннотации на статью.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Библиографическое описание: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Иоффе Г. Россия, вставшая на дыбы… / Г. Иоффе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// Наука и жизнь. –  1993. – № 1. – С. 2–5, 8–13.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 статьи – доктор исторических наук, профессор Генрих Зиновь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вич Иоффе представляет новый взгляд  на причины гражданской войны в России 1917–1920 годов.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Библиографическое описание: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Вавилин, 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Туристско-рекреационные особые экономические зоны / М. Вавилин // Законность. – 2012. – № 1. – С. 53–55.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Правовые проблемы функционирования туристско-рекреационных ос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бых экономических зон.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рекомендательной аннотации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дается характеристика книги или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тьи исходя из потребностей, уровня подготовки, возраста и других особен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ностей той группы пользователей, которым адресовано данное пособие. Главная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задача – заинтересовать читателя. Рекомендательная аннотация не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должна отражать политические, религиозные и другие взгляды составителя и содержать субъективные оценки. Объем рекомендательных аннотаций обы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но превышает объем справочных, хотя требования краткости и точности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здесь остаются в силе.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рекомендательной аннотации.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Библиографическое описание: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Бунин, И. А. Окаянные дни / И. А. Бунин. – Москва : Совет. писатель, 1990. – 174 с.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Аннотация: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произведение немного по-другому открывает перед нами И.А. Бун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на. Оно написано в виде дневниковых записок. Бунин описывает события 1918–1920 гг. Произведение очень пессимистичное. Описывается безде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ствие интеллигенции того времени. Автор показывает нам взгляд на рев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люцию со стороны беспомощного, растерявшегося, выбитого из жизни 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теллигента.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аннотации – процесс творческий, и требует от библиографа определенных знаний и навыков, эрудиции и опыта. Умение хорошо аннот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ровать приходит обычно с опытом, в процессе работы.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своеобразный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кодекс требований к аннотациям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который включает следующие положения: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должна быть лаконичной (длинные аннотации не всегда дочитыв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ся до конца) и в то же время достаточно конкретной; соблюдать единство времени и единообразие глагольных форм; 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аннотация не должна повторять сведения, содержащиеся в названии и перефразировать их;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каждой библиографической работы желательно придерживаться примерно одинакового объема аннотаций и соблюдать логический порядок приводимых сведений;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научная терминология должна быть общепринятой, неизвестные терм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пояснены.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рассмотренных выше аналитических операций библиограф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рования является библиографическая запись – основной элемент библиогр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фического пособия. Она включает в себя библиографическое описание, 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тацию и (в некоторых пособиях) классификационный индекс.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Синтетический подэтап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BB65D1" w:rsidRDefault="00BB65D1" w:rsidP="00BB65D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документов;</w:t>
      </w:r>
    </w:p>
    <w:p w:rsidR="00BB65D1" w:rsidRDefault="00BB65D1" w:rsidP="00BB65D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группировку библиографических записей.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документов – один из важнейших процессов библиографирова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 В данном случае под отбором понимается ограничение массива вклю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чаемой в пособие информации в соответствии с намеченными качественны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крит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риями.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учесть, что имеется ряд пособий, составляемых без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процедуры отбора. К их числу относятся: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библиографические указатели местной печати,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указатели произведений какого-либо автора,</w:t>
      </w:r>
    </w:p>
    <w:p w:rsidR="00BB65D1" w:rsidRDefault="00BB65D1" w:rsidP="00BB65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указатели изданий определенных издательств и типографий.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основе таких пособий лежит стремление к исчерпывающей полноте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ражения соответствующей литературы, и качественная оценка включенных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кументов в этих случаях не производится. Во всех остальных случаях в той или иной степени производится оценка и отбор включаемых в пособие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Проверяется группировка библиографических записей (возможно, неко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торые разделы пособия недостаточно наполнены, их следует убрать или,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оборот, дополнить); порядок их следования друг за другом (чтобы каждый документ занял свое место в нужном разделе, рубрике и т. д.); производится нумерация. Нумерация особенно необходима, если при создании библиогр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фического пособия предусмотрено составление вспомогательных указателей.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Библиографическая группировка помогает читателям лучше ориентиро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ваться в пособии, быстро находить необходимые материалы, подсказывает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следовательность знакомства с литературой.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способами группировки являются формальный, содержатель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и рекомендательный.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Формальная группировка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(наиболее проста для библиографа)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вает поиск документов по внешнему признаку: автору, заглавию, виду изд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месту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дания и т. д.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Содержательная группировка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обращение библиографа к 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нотациям или рефератам и распределение материала по темам. При этом различают систематическую, тематиче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 и предметную группировки.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систематической группировке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располагается по опреде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ленной схеме классификации (ББК, УДК, по другим универсальным 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сификациям, чаще всего – отраслевым научным классификациям).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Тематическая группировка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более подвижной структурой, что предполагает бо´льшую или меньшую детализацию разделов и подразделов, возможность изменять их последовательность.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предметной группировке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располагают в алфавите наимено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ваний предметных рубрик, что позволяет быстро находить материал по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кретным, узким вопросам.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>Рекомендательная группировка</w:t>
      </w: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преследует цели руководства чтением, несет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педагогическую направленность и может быть осуществлена в разли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антах от общего к частному, от простого к сложному.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большинстве пособий используется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сложная группиров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ка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основанная на сочетании нескольких вариантов – например, по тематическим разделам, подразделам, рубрикам 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подрубрикам. а 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делах последнего деления – по заранее выбранной формальной группировке (в алфавите 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торов, в прямой или обратной хронологии и т. д.).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ЗАКЛЮЧИТЕЛЬНЫЙ ЭТАП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Включает подготовку справочного аппарата, редактирование и оформле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ние библиографического пособия.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справочного аппарата входят: предисловие, вступительная (вво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дная) статья, вспомогательные указатели, приложения, содержание, 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советы.</w:t>
      </w:r>
    </w:p>
    <w:p w:rsidR="00BB65D1" w:rsidRDefault="00BB65D1" w:rsidP="00BB65D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Предисловие (от составителя) (с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мотри Приложение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открывает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бое, даже срав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нительно небольшое пособие. Содержит:</w:t>
      </w:r>
    </w:p>
    <w:p w:rsidR="00BB65D1" w:rsidRDefault="00BB65D1" w:rsidP="00BB65D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назначении пособия;</w:t>
      </w:r>
    </w:p>
    <w:p w:rsidR="00BB65D1" w:rsidRDefault="00BB65D1" w:rsidP="00BB65D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характеристику отраженных в нем документов;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объяснение способа размещения материала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указание вида аннотаций, которые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пользуются в данном пособии </w:t>
      </w:r>
    </w:p>
    <w:p w:rsidR="00BB65D1" w:rsidRDefault="00BB65D1" w:rsidP="00BB65D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(справочные, рекомендательные)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перечисление имеющихся вспомогательных указателей (с характеристи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особенностей их построения и возможности практического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зования);</w:t>
      </w:r>
    </w:p>
    <w:p w:rsidR="00BB65D1" w:rsidRDefault="00BB65D1" w:rsidP="00BB65D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хронологические границы отбора материала.</w:t>
      </w:r>
    </w:p>
    <w:p w:rsidR="00BB65D1" w:rsidRDefault="00BB65D1" w:rsidP="00BB65D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Вступительная (вводная) 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используется, в основном, в крупных ретроспективных научно-вспомогательных и рекомендательных пособиях, персональных указателях и представляет собой развернутый обзор основных документов по теме пособия или обзорную статью по теме пособия. Напис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статьи требует глубоких знаний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мета и часто осуществляется с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влечением специалистов-консультантов данной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расли.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расположения материала в основном тексте пособия, следует зара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нее продумать систему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вспомогательных указателей,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помогающих орие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роваться в литературе.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 содержанию выделяют следующие виды вспомогательных указателей: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5"/>
          <w:sz w:val="28"/>
          <w:szCs w:val="28"/>
          <w:lang w:eastAsia="ru-RU"/>
        </w:rPr>
        <w:t>указатель авторов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строится в алфавитном порядке авторов, вкл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чает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также фамилии всех соавторов, авторов статей в сборниках, упомянутых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аннотациях и примечаниях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часто указатель авторов совмещают с указателем лиц, участвова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ших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создании произведений: редакторов, составителей, иллюстраторов,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переводчиков и т. д. В этих случаях мы имеем дело уже с вспомога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тельным </w:t>
      </w:r>
      <w:r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именным указателем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Поскольку здесь перечисляются лица, принимавшие разное участие в издании, необходимо обязательно 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яснить, в качестве к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 выступает то или иное лицо. Именной указа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тель отражает также фамилии лиц, характеризуемых или упоминаемых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литературе («персоналии»), в этом случае номера документов о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берутся в круглые скобки;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8"/>
          <w:sz w:val="28"/>
          <w:szCs w:val="28"/>
          <w:lang w:eastAsia="ru-RU"/>
        </w:rPr>
        <w:t>персональные указатели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могут составляться и как самостоятельные, в та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ком случае персональную рубрику необходимо снабжать указаниями на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профессию, род деятельности, заслуги того иди иного лица;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8"/>
          <w:sz w:val="28"/>
          <w:szCs w:val="28"/>
          <w:lang w:eastAsia="ru-RU"/>
        </w:rPr>
        <w:t>предметные указатели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содержат перечни названий предметов;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8"/>
          <w:sz w:val="28"/>
          <w:szCs w:val="28"/>
          <w:lang w:eastAsia="ru-RU"/>
        </w:rPr>
        <w:t>географический указатель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содержит перечень наименований физ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ко-гео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графических, административно-территориальных, исторических, архео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логических объектов, которые могут дополняться пояснениями, раскры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вающими род объекта (река, озеро, гора и т. п.);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7"/>
          <w:sz w:val="28"/>
          <w:szCs w:val="28"/>
          <w:lang w:eastAsia="ru-RU"/>
        </w:rPr>
        <w:lastRenderedPageBreak/>
        <w:t>указатели наименований коллективов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содержат перечни фирм, учрежде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и других организаций;</w:t>
      </w:r>
    </w:p>
    <w:p w:rsidR="00BB65D1" w:rsidRDefault="00BB65D1" w:rsidP="00BB65D1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указатели заглавий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изданий и других документов.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Выбор вспомогательных указателей зависит от тематики, структуры, объема, чита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тельского адреса и целевого назначения издания. Более сложный текст и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дания пред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полагает более полный и разнообразный комплекс   вспомогател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ных указателей.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 приложении 5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приведен пример алфавитного указателя авторов и работ,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опубликованных под заглавием. Если литература в списке не пронумерована, можно вместо номера записи указывать номер страницы, на которой дано оп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сание документа.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библиографическим пособиям входят:</w:t>
      </w:r>
    </w:p>
    <w:p w:rsidR="00BB65D1" w:rsidRDefault="00BB65D1" w:rsidP="00BB65D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списки просмотренных источников (каталоги, картотеки, прикнижные и пристатейные списки литературы, библиографические посо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бия и т. д., –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водятся все источники, которые просматривались составителем),</w:t>
      </w:r>
    </w:p>
    <w:p w:rsidR="00BB65D1" w:rsidRDefault="00BB65D1" w:rsidP="00BB65D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условных сокращений, </w:t>
      </w:r>
    </w:p>
    <w:p w:rsidR="00BB65D1" w:rsidRDefault="00BB65D1" w:rsidP="00BB65D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списки документов, вышедших после окончания работы над пособием.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пособием завершается его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редактированием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оформлением.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редактирования проверяется правильность библиографическ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описания, исправляются стилистические погрешности и неточности,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ры, неудачные выражения и т. д. Различают научно-библиографическое, литературное и технико-библиографическое редактирование.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осуществляется в течение всей работы над пособием, а второе и третье – после ее окончания. При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научном редактировании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проверяется правильность отбора материала, насколько полно раскрыта тема в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ленных документах. Научному редактированию подвергается текст аннот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ций. В задачи научного редактора входит также выяснение вопроса, достат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 ли набор вспомогательных указателей.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литературного редактирования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вычитка всего текста пособия. При этом исправляются встречающиеся стилистич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ские погрешности и неточности, повторы, неудачные выражения, опечатки. В рекомендательных аннотациях следует обратить внимание на преодоление штампов, придать аннотациям разнообразный и живой характер, вызыва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щий читательский интерес к представленным в пособии произведениям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чати.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Литературному редактированию подлежат также вступительные тексты к разделам, наименования разделов, подразделов и рубрик. Надо следить за тем, чтобы такие наименования наиболее точно отражали содержание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 соответствующего деления. Особенно существенно это в рекоменд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указателях, где составители нередко стремятся дать разделам яркие, привлекательные названия.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технико-библиографического редактирования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проверяется единообразие и точность описаний, их соответствие действующим станда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 (на библиографическое описание и сокращение русских слов и словос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четаний). Выясняется также, правильно ли пронумерованы библиографич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записи.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Последняя операция –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оформление библиографического пособия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титульного листа, оборота титульного листа, офор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колонтитулов и т. д. В ходе оформле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принимается окончательное решение о выборе размеров и видов шриф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та, о выделении разделов и подра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делов, единообразии использования различных шрифтовых выделений.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ставляется содержание пособия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смотри Приложение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Осуществляется художественное оформление пособия: создание обложки, подбор и подг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товка иллюстративного материала.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любое издание, пособие открывается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титульным 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мотри 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нем указывается: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организации,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отдел,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заглавие указателя,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 издания (или тип пособия),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и год издания.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обороте титульного листа следует указывать (с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мотри 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составителей и оформителей, лиц, ответственных за издание пособия,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библиографическое описание пособия (в соответствии с вышеуказанн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ГОСТами),</w:t>
      </w:r>
    </w:p>
    <w:p w:rsidR="00BB65D1" w:rsidRDefault="00BB65D1" w:rsidP="00BB65D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индексы библиографической классификации.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имеет правильное оформление библиографической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писи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смотри Приложение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Каждый ее элемент (библиографическое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сание, аннотация, классификационные индексы и др.) помещается с новой строки. В печатных указателях описания и аннотации целесообразно наб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рать разными размерами шрифта (аннотацию – можно курсивом). Сами зап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 отделяются друг от друга пробелами. Целесообразно также нумеровать записи.</w:t>
      </w:r>
      <w:r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Порядковые номера записей могут быть выделены полужирным шрифтом.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Различные шрифты и размеры кегля используются также для заглавий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делов, подразделов, рубрик и подрубрик.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оформление библиографических пособий предполагает широкое использование различных иллюстративных материалов: фотокопий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ложек наиболее интересных изданий, портретов, карт и т. д.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Яркая выразительная обложка украшает пособие и привлекает к нему 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мание читателей. Однако не надо забывать, что элементы внешнего оформления должны раскрывать основное содержание пособия.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Частная методика подготовки библиографических пособий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Рассмотрим, прежде всего, базовые (основные) типы библиографических пособий. 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типы библиографических пособий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Информационный список (бюллетень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пособие с простой структурой. Наши библиотеки в основном выпускают такие списки для регулярного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вещения читателей о новых поступлениях. Материал в пособии размещается в систематическом порядке согласно схеме ББК. Библиографическая запись состоит из библиографического описания, на неинформативные заглавия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справочная аннотация, после библиографического описания указывается сигла подразделения библиотеки, в котором хранится данная книга. На полях с левой стороны от библиографической записи указывается шифр хранения книги в библиотеке.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Бюллетень снабжается кратким предисловием, в котором раскрываются цель издания, принципы построения, правила оформления заказов на книги, условные сокращения.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 из важнейших требований к бюллетеням – оперативность их изд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Оптимальный вариант в современных условиях – ежеквартально или раз в полугодие.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Библиографический указатель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библиографическое пособие 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тельного объема со сложной структурой и научно-справочным аппаратом. Библиографические указатели составляются в помощь учебной и научно-исследовательской деятельности; посвящаются персоналиям ученых, писат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лей; различным экономическим аспектам; вопросам, связанным с крупными политическими кампаниями, юбилейными и памятными датами, событиями внутренней и международной жизни; региональной тематике и краеведению.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Библиографические указатели отличает сложность структуры (наличие разделов, подразделов и т. п.). В большинстве своем они имеют научно-справочный (справочно-поисковый) аппарат, основными элементами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являются предисловие, содержание и вспомогательные указатели. Выбор того или иного вспомогательного указателя в каждом конкретном пособии определяется его видом, целевым назначением, видами отражаемых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 и группировкой записи в основной части. Чем больше в указателе различных вспомогательных указателей, тем шире его поисковые возможн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Библиографический список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библиографическое пособие с простой структурой. В качестве синонима используется термин «список литературы».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Такое пособие включает библиографические записи на материалы по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теме или вопросу, оно невелико по объему и несложно по структуре,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этому не имеет справочно-поискового аппарата. Библиографические записи группируются в разделы, причем в начале списка должен быть предусмотрен общий раздел для литературы по теме в целом. Предисловие, вводный текст к разделам и аннотации должны быть краткими. В старых учебниках 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лось, что объем списка не должен превышать 20 названий, но сейчас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кретных цифр не приводится. Главное, чтобы была простая структура,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нятная читателю.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биобиблиографическое пособие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пособие, посвященное какому-либо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лицу: писателю, ученому, политику и т д.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Это может быть как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иблиографический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указатель, так 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иблиографический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ло, оно состоит из следующих разделов: предисловие, биографический очерк (биографическая справка), основные даты жизни и деятельности,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произведений 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сти, литература о его жизни и деятельности.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биографическом очерке основное внимание уделяется характеристике важнейших направлений профессиональной, творческой, государственной и общественной деятельности человека, которому посвящено пособие.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Биографический очерк должен быть связан с основными датами жизни и деятельности человека. В основных датах жизни и деятельности после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года приводится краткая запись основного события.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Библиографические описания в биобиблиографических пособиях, как прави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ло, не аннотируются. Но, если биографические справки минимальные, а списки лите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ратуры объемные, то необходимо аннотировать, хотя бы 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нейшие публикации, а также публикации, посвященные какому-либо аспекту деятельности данного лица.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Библиографический обзор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библиографическое пособие, представля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 собой связное повествование. Различаются по назначению (информац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онные, рекомендательные) и по содержанию (универсальные, отраслевые, тематические, персональные). Универсальные обзоры по назначению обычно информационные (обзоры новых поступлений и т.д.). Цель информационных обзоров – привлечь внимание населения к фондам библиотек, следовательно, привлечь новых читателей.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библиографических обзорах характеристика произведений дополняется необходимыми пояснениями и фактическими сведениями. Обычно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в обзоре группируются по принципу «от общего – к частному», «от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стого – к сложному.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элементами библиографического обзора являются всту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ление, основная часть, заключение.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вводной части обосновывается тема, отмечается ее специфика, указ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целевое и читательское назначение обзора.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часть – это рассказ о документах. Характеристика каждого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кумента содержит сведения об авторе, название документа (желательно дать полное библиографическое описание документа), сведения о рассматрива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мых вопросах. Обязательно составляются тексты-связки, которые объедин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все части обзора в целостное повествование. В заключительной части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зора подводятся итоги, даются рекомендации, указывается дополнительная литература по данной теме. Иногда читателям сообщаются сведения о крит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ческих статьях и рецензиях, о библиографических изданиях по теме обзора.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 основной части были названы только автор и название документа, после заключения приводится список литературы. В этом списке даются полные библиографические описания всех упоминаемых в обзоре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форме библиографические пособия можно разделить на две гру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пы: пособия крупных и пособия малых форм.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Крупными формами принято считать библиографические указатели,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теводители, очерки и обзоры, библиографические антологии и энциклопе- дии и др. Малые формы библиографии – списки литературы, памятки,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кладки, листовки, планы чтения и т. п.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библиотеках в последнее время приобрели популярность именно малые формы рекомендательной библиографии. Они оперативны, помогают свое- временно донести до читателя информацию о новой литературе, писателях, юбилейных датах, обо всем, что интересно вашим пользователям.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Библиографическая закладка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разновидность рекомендательного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лиографического пособия в форме краткого списка литературы, предназн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ченного читателям определенной книги (группы книг), связанного с ней по содержанию, подготовленного средствами традиционной или электронно- библиографической технологии и вложенного в издание в виде книжной за- кладки. Цель библиографической закладки – пробудить читательский 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 к определенной книге, автору или теме.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Библиографическая закладка представляет собой полосу бумаги разного размера (чаще узкую). На одной стороне закладки помещается название и изображение обложки книги, к которой она составлена (главная книга), а на обратной стороне содержится информация о других изданиях, близких к ней по тематике или жанру, которые имеются в фонде или список других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ведений этого же автора. Наряду с художественной литературой закладка может включать и научно-популярную литературу: очерки, публицистика по этой же теме. Формат закладки: ширина – 5 – 8 см, высота – 25–30 см. 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кладке дается обычно до 10 названий. Обязательным элементом является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ращение к читателю и далее идет остальной текст, располагается список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тературы. Библиографическая закладка использует разнообразные методы характеристики литературы: сплошное аннотирование, раскрытие темы во вводном тексте и др. Расположение материала в списке: от простого к сло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ному, в алфавите авторов и заглавий художественных произведений, от более значимой книги к менее значимой и т.д.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закладка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отличается от библиографической отсу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ствием рекомендательного списка. Если информационная закладка посвящ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писателю, то она, как правило, содержит информацию об этом писателе, его фотографию, фото обложки его книги, небольшой отрывок из произвед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В информационной закладке желательно указывать наличие данной кн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 в фонде библиотеки и/или дать ссылку на интернет-ресурс, с которого 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информация. В практике выявились два варианта библиографической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кладки: «С чего начать?» и «Что читать дальше?»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Список-закладка «С чего начать?»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в тех случаях, когда читателю нужна помощь в самостоятельном изучении интересующего его вопроса. В отличие от обычного списка литературы, подобный список рек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мендует первые книги для чтения, близкие по содержанию и степени досту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(3–5 названий), которые дают лишь самые основные сведения по теме. Этот вид пособия рассчитан на читателей-неспециалистов, главным образом, детей, молодежь. Литературу из такого списка можно читать по выбору. Список-закладка «С чего начать?» снабжена небольшим вступительным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стом, а библиографические описания книг – аннотациями. В аннотации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лательно показать специфику каждой книги – по содержанию, форме изл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жения, подчеркнуть ее значение в ряду других книг по данной теме.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Список-закладка «Что читать дальше?»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читателю расш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рить, углубить знания об интересующих его событиях, фактах, лицах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дельных темах. Известно, что книга, которая произвела сильное впечатление, вызывает желание знать как можно более подробно обо всем, что связано с ее героями, желание прочитать другие интересные произведения по этой же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ме. Здесь может оказать помощь небольшой список, который оформляется как закладка в определенную книгу (роман, повесть, мемуары) на ту или иную тему. Готовая закладка тиражируется и вкладывается в книгу, которая считается заглавной и рекомендует книги по той же теме, что и заглавное произведение и выдается вместе с книгой.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Списки «Что читать дальше» не предусматривают соблюдения опред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 последовательности в чтении произведений. Они предоставляют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тателю возможность выбора (взять те книги, которые его больше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ют). При оформлении закладки на лицевой стороне (или на обложке)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дят библиографическое описание заглавного произведения, могут дать здесь же краткую аннотацию. Но чаще всего для связи с другими произведениями служит текст, который помещается в основной части пособия.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жанр библиографического пособия малой формы рекламного (буклет) или рекомендательного пособия. Библиографическая памятка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назначена для помощи читателям в первоначальном знакомстве с книгами по актуальной теме, о деятельности какого-либо лица, чаще всего в связи с юб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леем, или об общественно значимом либо историческом событии. Содержит библиографическую информацию в виде списка или беседы о книгах, а также фактические сведения по теме и рекомендует читателю минимум литерат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ры, связанной узким вопросом.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персональной памятки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читателя с основными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ведениями определенного лица (писателя, деятеля искусства и др.) и помочь в изучении его жизни и творчества. Для памятки отбираются наиболее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издания его произведений, имеющиеся в библиотеке, а также литерат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ра, посвященная его жизни и творчеству: воспоминания, издания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тального и биографического характера, художественные произведения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жанров. Наряду с отдельными изданиями рекомендуются также главы из книг, вступительные статьи, очерки, материалы из газет, журналов и сборн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ков, посвященные данному лицу. Персональная памятка составляется в большинстве случаев к знаменательной или памятной дате в связи с юбилеем определенной замечательной личности (писателя, ученого и т.п.) Разделы памятки следуют друг за другом в определенном порядке: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предисловие (или введение) с краткой биографической справкой (нео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ходимые фактические сведения и информация об истории создания произв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дений);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обзор основных произведений;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список основных изданий и публикаций (если в библиотеке одно и то же произведение представлено в разных изданиях, то выбирают одно, более новое издание или издание, оснащенное научно-справочным аппаратом);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краткий список литературы о жизни и творчестве (сначала приводят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библиографические описания книг, характеризующих жизнь и творчество в целом, а затем литературу об отдельных периодах и конкретных произвед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ниях).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Тот же самый принцип используется при составлении библиографической памятки о каком-либо значимом событии: описание события, по возможно- сти, фотография или иллюстрация и небольшой рекомендательный список литературы. </w:t>
      </w:r>
    </w:p>
    <w:p w:rsidR="00BB65D1" w:rsidRDefault="00BB65D1" w:rsidP="00BB6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Библиографическую памятку можно использовать для первоначального ознакомления с темой, творчеством автора, но не для углубленного изучения. Часто библиотекари оформляют памятки в виде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буклета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издания в виде одного листа печатного материала, сфальцованного любым способом в два или более сгибов. 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Рекомендательные пособия «малой формы» для молодых читателей – первая ступень к формированию читательских интересов, серьезной самоо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разовательной работе. 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Краеведческие библиографические пособия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 широко прак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тикуют составление списков, памяток, планов чтения краеведческой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матики. Этой работе присуща своя специфика. При отборе материалов 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учитывать связь произведений с краем – его прошлым и настоя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щим, с жизнью и деятельностью людей, живших и живущих в крае. Поэто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при выявлении литературы в первую очередь просматривают краеведческие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талоги, картоте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ки, базы данных, основные краеведческие библиографические пособия. Составителям краеведческих пособий необходимо осуществлять отбор многочисленных газетных публикаций, обращая внимание на качество публикаций.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Аннотирование произведений краеведческого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тоже имеет свои особенности. Составляются преимущественно аналитические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нотации,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торых важно не просто сообщить факты, имена, географические названия, упомянутые в произведениях, но и привести сведения, наиболее интересные с точки зрения изучения края, можно использовать также метод цитирования, перепечатки небольших текстов из редких и не всегда досту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источников.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краеведческим пособиям, как правило, составляются именные, геогр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ческие, персональные, тематические и другие вспомогательные указатели. Наи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значимыми из них являются географические и персональные.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Самые распространенные краеведческие библиографические пособия – это: универсальные текущие, такие как «Литература о крае» (например, об Амурской области) или «Новая литература о районе (городе)». Объектами отображения в таких указателях являются любые носители информации: книги, фрагменты книг,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тьи из местной и центральной печати, фотодок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менты, картографические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териалы. Используются короткие справочные 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Поистине незаменимыми стали персональные памятки краеведческого характера. Обычно эти публикации содержат краткую информацию о жизни людей, их достижениях, творчестве; перечень произведений; публикации о них в прессе. Помимо этого, в них печатаются тексты самых значительных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произведений (если это поэт), обычно 3–5 наименований. Часто такие памя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выпускаются к персональным книжным выставкам и другим мероприят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Календарей знаменательных и памятных дат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разить фактографические и библиографические сведения о значи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гиональных событиях, юбилеях, которые празднуются в 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щем году. В структуру календаря входят предисловие, список дат, основная часть, всп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могательные указатели. Основная часть вмещает текстовые справки по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там, а также фактографические, статистические, библиографические и дру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гие материалы. После каждой текстовой справки дается список литературы – 5–10 названий наиболее значимых и новых публикаций, а также архивных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кументов и т. д. Могут составляться вспомогательные указатели именной (персоналий), организаций  и географический.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заключение следует отметить, что освоение методики составления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лиографических пособий является актуальной задачей для библиотечных специалистов. Связано это с сокращением количества подобных изданий, выпускаемых крупными библиографическими центрами, и их большой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лью в организации чтения. Документы, отражаемые в библиографических пособиях созданных крупнейшим библиографическими центрами страны, не всегда соответствуют фонду муниципальных библиотек; в библиографич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ских пособиях, подготовленных центрами федерального и регионального подчинения, в большинстве случаев, не отражаются краеведческие издания.</w:t>
      </w: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D1" w:rsidRDefault="00BB65D1" w:rsidP="00BB65D1">
      <w:pPr>
        <w:rPr>
          <w:rFonts w:asciiTheme="minorHAnsi" w:eastAsiaTheme="minorHAnsi" w:hAnsiTheme="minorHAnsi" w:cstheme="minorBidi"/>
        </w:rPr>
      </w:pPr>
    </w:p>
    <w:p w:rsidR="00BB65D1" w:rsidRDefault="00BB65D1" w:rsidP="00BB65D1"/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667382" w:rsidRDefault="00667382">
      <w:pP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br w:type="page"/>
      </w: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lastRenderedPageBreak/>
        <w:t>Приложение 1</w:t>
      </w: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Амурская областная научная библиотека 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имени Н.Н. Муравьева-Амурского</w:t>
      </w: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Информационно-библиографический отдел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36"/>
          <w:szCs w:val="36"/>
          <w:lang w:eastAsia="ru-RU"/>
        </w:rPr>
        <w:t>ПАМЯТИ ДОСТОИН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К 205-летию со дня рождения 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Н.Н. Муравьёва-Амурского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Биобиблиографический указатель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2-е издание, дополненное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Благовещенск</w:t>
      </w:r>
    </w:p>
    <w:p w:rsidR="00BB65D1" w:rsidRDefault="00332FE4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212090</wp:posOffset>
                </wp:positionV>
                <wp:extent cx="694055" cy="465455"/>
                <wp:effectExtent l="3810" t="635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65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pt;margin-top:16.7pt;width:54.65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d1lAIAADEFAAAOAAAAZHJzL2Uyb0RvYy54bWysVF1v0zAUfUfiP1h+75IUp2uipdM+KEIa&#10;MDH4Aa7tJBaOHWy36UD8d67ttXTwghB9SH0/fHzu9bm+uNwPCu2EddLoBhdnOUZCM8Ol7hr8+dN6&#10;tsTIeao5VUaLBj8Khy9XL19cTGMt5qY3iguLAES7ehob3Hs/1lnmWC8G6s7MKDQEW2MH6sG0XcYt&#10;nQB9UNk8zxfZZCwfrWHCOfDepiBeRfy2Fcx/aFsnPFINBm4+fm38bsI3W13QurN07CV7okH/gcVA&#10;pYZDj1C31FO0tfIPqEEya5xp/RkzQ2baVjIRa4Bqivy3ah56OopYCzTHjcc2uf8Hy97v7i2SvMGv&#10;MNJ0gCv6CE2julMClaE90+hqyHoY720o0I13hn1xSJubHrLElbVm6gXlQKoI+dmzDcFwsBVtpneG&#10;AzrdehM7tW/tEAChB2gfL+TxeCFi7xED56IieVlixCBEFiWBdTiB1ofNo3X+jTADCosGW6Aewenu&#10;zvmUekiJ5I2SfC2VikbQmLhRFu0oqGPTFXGr2g7ANPmKPPySSMAPUkr+6AIaUaYBIpJyp+hKhzO0&#10;CaclIskDpQG1EAtFRol8r4o5ya/n1Wy9WJ7PyJqUs+o8X87yorquFjmpyO36RyBXkLqXnAt9J7U4&#10;yLUgfyeHp8FJQouCRVODq3JexrqfsXe22xw7E5twLPm0yEF6mF4lhwYvT1oV5PBacyib1p5KldbZ&#10;c/qxZdCDw3/sShRP0EvS3cbwR9CONXC3ML3wzsCiN/YbRhPMbIPd1y21AiP1VoP+qoKQMOTRIOX5&#10;HAx7GtmcRqhmANVgj1Fa3vj0MGxHK7seTkqC0OYKNNvKqKeg58QKeAcD5jJW8PSGhME/tWPWr5du&#10;9RMAAP//AwBQSwMEFAAGAAgAAAAhAEXTaeniAAAACgEAAA8AAABkcnMvZG93bnJldi54bWxMj8tO&#10;wzAQRfdI/IM1SOyonaS0KMSpeLQoQmJBC4LlNBmSiNgOsdOGv2dYwXI0R/eem60m04kDDb51VkM0&#10;UyDIlq5qba3hZbe5uALhA9oKO2dJwzd5WOWnJxmmlTvaZzpsQy04xPoUNTQh9KmUvmzIoJ+5niz/&#10;PtxgMPA51LIa8MjhppOxUgtpsLXc0GBPdw2Vn9vRaFg/3sfvb69FH4rNeOuLCZ8e1l9an59NN9cg&#10;Ak3hD4ZffVaHnJ32brSVF52GuYp5S9CQJHMQDFxGUQJiz6RaLEHmmfw/If8BAAD//wMAUEsBAi0A&#10;FAAGAAgAAAAhALaDOJL+AAAA4QEAABMAAAAAAAAAAAAAAAAAAAAAAFtDb250ZW50X1R5cGVzXS54&#10;bWxQSwECLQAUAAYACAAAACEAOP0h/9YAAACUAQAACwAAAAAAAAAAAAAAAAAvAQAAX3JlbHMvLnJl&#10;bHNQSwECLQAUAAYACAAAACEA5LqHdZQCAAAxBQAADgAAAAAAAAAAAAAAAAAuAgAAZHJzL2Uyb0Rv&#10;Yy54bWxQSwECLQAUAAYACAAAACEARdNp6eIAAAAKAQAADwAAAAAAAAAAAAAAAADuBAAAZHJzL2Rv&#10;d25yZXYueG1sUEsFBgAAAAAEAAQA8wAAAP0FAAAAAA==&#10;" fillcolor="white [3212]" stroked="f"/>
            </w:pict>
          </mc:Fallback>
        </mc:AlternateContent>
      </w:r>
      <w:r w:rsidR="00BB65D1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2014</w:t>
      </w: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667382" w:rsidRDefault="00667382">
      <w:pP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br w:type="page"/>
      </w: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lastRenderedPageBreak/>
        <w:t>Приложение 2</w:t>
      </w: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91.9:63</w:t>
      </w: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Памяти достоин : к 205-летию со дня рождения Н. Н. Муравьёва-Амурского : биобиблиогр. указ. – 2-е изд., доп. / Амур. обл. науч. б-ка им. Н. Н. Муравьева-Амурского ; сост. Л. П. Кочнева. – Благовещенск, 2014. – 52 с.</w:t>
      </w: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Составитель: Л.П. Кочнева</w:t>
      </w: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Ответственный за выпуск: Н.Г. Долгорук</w:t>
      </w: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Компьютерная вёрстка: М.И. Гнускова</w:t>
      </w: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©</w:t>
      </w:r>
      <w:r w:rsidR="00332FE4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-728980</wp:posOffset>
                </wp:positionV>
                <wp:extent cx="695325" cy="418465"/>
                <wp:effectExtent l="0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1.95pt;margin-top:-57.4pt;width:54.75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zRew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J6emMK8Hr0TzYEKAz95p+cUjpZQNe/NZa3TWcMCCVBf/k2YFgODiKNt07zQCd&#10;7LyOmTrUtg2AkAN0iAU5XgrCDx5RWJwU41ejMUYUtvJslk/G8QZSng8b6/wbrlsUJhW2QD2Ck/29&#10;84EMKc8ukbyWgq2FlNGw281SWrQnoI11/E7o7tpNquCsdDjWI/YrwBHuCHuBbaz1tyIb5endqBis&#10;J7PpIF/n40ExTWeDNCvuikmaF/lq/T0QzPKyEYxxdS8UP+suy/+urqcO6BUTlYe6ChdjyFSM65q9&#10;uw4yjd+fgmyFhzaUoq3w7OJEylDX14pB2KT0RMh+njynH7MMOTj/Y1aiCkLhewFtNDuCCKyGIkEb&#10;woMBk0bbJ4w6aL4Ku687YjlG8q0CIRVZnodujUY+no7AsNc7m+sdoihAVdhj1E+Xvu/wnbFi28BN&#10;WUyM0rcgvlpEYQRh9qxOkoUGixGcHoPQwdd29Pr5ZC1+AAAA//8DAFBLAwQUAAYACAAAACEAHT98&#10;O+AAAAAMAQAADwAAAGRycy9kb3ducmV2LnhtbEyPwU7DMAyG70i8Q2QkbltSmlVtaTohpJ2AAxsS&#10;V6/J2oomKU26lbfHnNjR9qff319tFzuws5lC752CZC2AGdd43btWwcdht8qBhYhO4+CdUfBjAmzr&#10;25sKS+0v7t2c97FlFOJCiQq6GMeS89B0xmJY+9E4up38ZDHSOLVcT3ihcDvwByEybrF39KHD0Tx3&#10;pvnaz1YBZlJ/v53S18PLnGHRLmK3+RRK3d8tT4/AolniPwx/+qQONTkd/ex0YIOCXKYFoQpWSSKp&#10;BCHFJpXAjrSSeQG8rvh1ifoXAAD//wMAUEsBAi0AFAAGAAgAAAAhALaDOJL+AAAA4QEAABMAAAAA&#10;AAAAAAAAAAAAAAAAAFtDb250ZW50X1R5cGVzXS54bWxQSwECLQAUAAYACAAAACEAOP0h/9YAAACU&#10;AQAACwAAAAAAAAAAAAAAAAAvAQAAX3JlbHMvLnJlbHNQSwECLQAUAAYACAAAACEA6ao80XsCAAD6&#10;BAAADgAAAAAAAAAAAAAAAAAuAgAAZHJzL2Uyb0RvYy54bWxQSwECLQAUAAYACAAAACEAHT98O+AA&#10;AAAMAQAADwAAAAAAAAAAAAAAAADVBAAAZHJzL2Rvd25yZXYueG1sUEsFBgAAAAAEAAQA8wAAAOIF&#10;AAAAAA==&#10;" stroked="f"/>
            </w:pict>
          </mc:Fallback>
        </mc:AlternateConten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Амурская областная научная библиотека </w:t>
      </w: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имени Н. Н. Муравьева-Амурского</w:t>
      </w:r>
    </w:p>
    <w:p w:rsidR="00667382" w:rsidRDefault="00667382">
      <w:pPr>
        <w:rPr>
          <w:rFonts w:ascii="Times New Roman" w:eastAsia="Times New Roman" w:hAnsi="Times New Roman"/>
          <w:b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32"/>
          <w:szCs w:val="32"/>
          <w:lang w:eastAsia="ru-RU"/>
        </w:rPr>
        <w:br w:type="page"/>
      </w:r>
    </w:p>
    <w:p w:rsidR="00BB65D1" w:rsidRDefault="00BB65D1" w:rsidP="00BB65D1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32"/>
          <w:szCs w:val="32"/>
          <w:lang w:eastAsia="ru-RU"/>
        </w:rPr>
        <w:lastRenderedPageBreak/>
        <w:t>Приложение 3</w:t>
      </w:r>
    </w:p>
    <w:p w:rsidR="00BB65D1" w:rsidRDefault="00BB65D1" w:rsidP="00BB65D1">
      <w:pPr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СОДЕРЖАНИЕ</w:t>
      </w:r>
    </w:p>
    <w:p w:rsidR="00BB65D1" w:rsidRDefault="00BB65D1" w:rsidP="00BB65D1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</w:p>
    <w:tbl>
      <w:tblPr>
        <w:tblStyle w:val="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spacing w:after="20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От составителя</w:t>
            </w: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Николай Николаевич Муравьёв-Амурский: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биографическая справка 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spacing w:after="20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Литература</w:t>
            </w:r>
          </w:p>
        </w:tc>
        <w:tc>
          <w:tcPr>
            <w:tcW w:w="708" w:type="dxa"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spacing w:after="20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Жизнь и деятельность Н.Н. Муравьёва-Амурского</w:t>
            </w:r>
          </w:p>
        </w:tc>
        <w:tc>
          <w:tcPr>
            <w:tcW w:w="708" w:type="dxa"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spacing w:after="20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   Книги</w:t>
            </w: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spacing w:after="20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   Статьи из периодических изданий и сборников</w:t>
            </w: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</w:tr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Воспоминания современников о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Н.Н. Муравьёве-Амурском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24</w:t>
            </w:r>
          </w:p>
        </w:tc>
      </w:tr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Н.Н. Муравьёв-Амурский в произведениях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литературы и искусства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26</w:t>
            </w:r>
          </w:p>
        </w:tc>
      </w:tr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Памятные места, связанные с именем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   Н.Н. Муравьёва-Амурского</w:t>
            </w:r>
          </w:p>
          <w:p w:rsidR="00BB65D1" w:rsidRDefault="00BB65D1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BB65D1" w:rsidTr="00BB65D1">
        <w:tc>
          <w:tcPr>
            <w:tcW w:w="9039" w:type="dxa"/>
            <w:hideMark/>
          </w:tcPr>
          <w:p w:rsidR="00BB65D1" w:rsidRDefault="00BB65D1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Алфавитный указатель авторов и работ, опубликованных под заглавием</w:t>
            </w:r>
          </w:p>
        </w:tc>
        <w:tc>
          <w:tcPr>
            <w:tcW w:w="708" w:type="dxa"/>
            <w:hideMark/>
          </w:tcPr>
          <w:p w:rsidR="00BB65D1" w:rsidRDefault="00BB65D1">
            <w:pPr>
              <w:widowControl w:val="0"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</w:tr>
      <w:tr w:rsidR="00BB65D1" w:rsidTr="00BB65D1">
        <w:tc>
          <w:tcPr>
            <w:tcW w:w="9039" w:type="dxa"/>
          </w:tcPr>
          <w:p w:rsidR="00BB65D1" w:rsidRDefault="00BB65D1">
            <w:pPr>
              <w:widowControl w:val="0"/>
              <w:ind w:firstLine="567"/>
              <w:rPr>
                <w:rFonts w:ascii="a_AlgeriusCapsNr" w:eastAsia="Times New Roman" w:hAnsi="a_AlgeriusCapsNr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B65D1" w:rsidRDefault="00BB65D1">
            <w:pPr>
              <w:widowControl w:val="0"/>
              <w:jc w:val="right"/>
              <w:rPr>
                <w:rFonts w:ascii="a_AlgeriusCapsNr" w:eastAsia="Times New Roman" w:hAnsi="a_AlgeriusCapsNr"/>
                <w:color w:val="000000"/>
                <w:kern w:val="28"/>
                <w:sz w:val="32"/>
                <w:szCs w:val="32"/>
                <w:lang w:eastAsia="ru-RU"/>
              </w:rPr>
            </w:pPr>
          </w:p>
        </w:tc>
      </w:tr>
    </w:tbl>
    <w:p w:rsidR="00BB65D1" w:rsidRDefault="00BB65D1" w:rsidP="00BB65D1">
      <w:pPr>
        <w:widowControl w:val="0"/>
        <w:spacing w:after="0" w:line="240" w:lineRule="auto"/>
        <w:rPr>
          <w:rFonts w:ascii="a_AlgeriusCapsNr" w:eastAsia="Times New Roman" w:hAnsi="a_AlgeriusCapsNr"/>
          <w:color w:val="000000"/>
          <w:kern w:val="28"/>
          <w:sz w:val="32"/>
          <w:szCs w:val="32"/>
          <w:lang w:eastAsia="ru-RU"/>
        </w:rPr>
      </w:pPr>
    </w:p>
    <w:p w:rsidR="00667382" w:rsidRDefault="00667382" w:rsidP="0066738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667382" w:rsidRDefault="00667382">
      <w:pP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br w:type="page"/>
      </w:r>
    </w:p>
    <w:p w:rsidR="00BB65D1" w:rsidRDefault="00BB65D1" w:rsidP="00BB65D1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lastRenderedPageBreak/>
        <w:t>Приложение 4</w:t>
      </w:r>
    </w:p>
    <w:p w:rsidR="00BB65D1" w:rsidRDefault="00BB65D1" w:rsidP="00BB65D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ОТ СОСТАВИТЕЛЯ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Биобиблиографический указатель «Памяти достоин» посвящён 205-летию со дня рождения Николая Николаевича Муравьёва-Амурского (1809–1881) – генерал-губернатора Восточной Сибири (1847–1861). Главным д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стижением Н.Н Муравьёва на этом посту стало присоединение к России Приамурья и Приморья. Он проводил активную деятельность по изучению, освоению и заселению Дальнего Востока, его государственному устройству. Н.Н. Муравьёв от имени российского правительства подписал Айгунский российско-китайский договор 1858 г., утвердивший государственную границу России с Китаем по реке Амур, за что получил титул графа с присоединен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ем к его фамилии именования Амурский, а также чин генерала от инфант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рии.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Предлагаемый указатель является вторым, дополненным изданием, вкл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чающим более 100 библиографических записей на книги, статьи из сборн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ков, журналов и газет, изданные с 1857 по 2013 годы и находящиеся в фонде Амурской областной научной библиотеки имени Н.Н. Муравьёва-Амурского.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Указатель открывает биографическая справка, основанная на матери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лах статьи П.Н. Зырянова «Николай Николаевич Муравьёв-Амурский» (В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просы истории. – 2008. – № 1).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 xml:space="preserve">Литература в указателе сгруппирована в четырёх разделах: «Жизнь и деятельность Н.Н. Муравьёва-Амурского» (разделён на книги и статьи), «Воспоминания современников о Н.Н. Муравьёве-Амурском», «Н.Н. Муравьёв-Амурский в произведениях литературы и искусства», «Памятные места, связанные с именем Н.Н. Муравьёва-Амурского». Внутри разделов книги и статьи расположены в алфавите авторов и заглавий. 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Указатель снабжён алфавитным указателем авторов и работ, опублик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ванных под заглавием. Он адресован самому широкому кругу читателей, и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тересующихся историей Приамурья.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667382" w:rsidRDefault="00667382">
      <w:pP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br w:type="page"/>
      </w:r>
    </w:p>
    <w:p w:rsidR="00BB65D1" w:rsidRDefault="00BB65D1" w:rsidP="00667382">
      <w:pPr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lastRenderedPageBreak/>
        <w:t>Приложение 5</w:t>
      </w:r>
    </w:p>
    <w:p w:rsidR="00BB65D1" w:rsidRDefault="00BB65D1" w:rsidP="00BB65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АЛФАВИТНЫЙ УКАЗАТЕЛЬ АВТОРОВ И РАБОТ,</w:t>
      </w:r>
    </w:p>
    <w:p w:rsidR="00BB65D1" w:rsidRDefault="00BB65D1" w:rsidP="00BB65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ОПУБЛИКОВАННЫХ ПОД ЗАГЛАВИЕМ*</w:t>
      </w:r>
    </w:p>
    <w:p w:rsidR="00BB65D1" w:rsidRDefault="00BB65D1" w:rsidP="00BB65D1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tbl>
      <w:tblPr>
        <w:tblStyle w:val="2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Аверина Г.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Азанова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10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Алексеев А.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1, 11, 13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Альбом рисунков к путешествию на Амур…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79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Бакунин М.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64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Барсуков И. П.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65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Батюшков К. Н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Бачурин А. М.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80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Богданов Р. К.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66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Болховитинов Л. М.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14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Бурилова М. Ф.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5, 15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Буссе Ф. Ф.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16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Васильев А. П.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81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Ващенко Г.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17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Венюков М.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67, 68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Волков Л.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82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Волкова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18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Вольхин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19, 20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Гонсович Е.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21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Гончаров И.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69, 83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Гурылев Ю.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84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Данилов С.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22, 23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Дубинина Н.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24, 25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Ермацанс И.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26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Ефимов И.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71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Захаренко И.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27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Землепроходец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28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Зырянов П. Н.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29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И отзовется именем твоим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94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Игнатенко И. Д.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85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Ильюхов А.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95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kern w:val="28"/>
                <w:sz w:val="28"/>
                <w:szCs w:val="28"/>
                <w:lang w:eastAsia="ru-RU"/>
              </w:rPr>
              <w:t>Имя на карте Приамурья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96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Кабанов П. И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Кандауров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86, 97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Кильчанский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30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Коваленко А. И.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32</w:t>
            </w:r>
          </w:p>
        </w:tc>
      </w:tr>
      <w:tr w:rsidR="00BB65D1" w:rsidTr="00BB65D1">
        <w:tc>
          <w:tcPr>
            <w:tcW w:w="8330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Яганов В.</w:t>
            </w:r>
          </w:p>
        </w:tc>
        <w:tc>
          <w:tcPr>
            <w:tcW w:w="1417" w:type="dxa"/>
            <w:hideMark/>
          </w:tcPr>
          <w:p w:rsidR="00BB65D1" w:rsidRDefault="00BB65D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>93</w:t>
            </w:r>
          </w:p>
        </w:tc>
      </w:tr>
    </w:tbl>
    <w:p w:rsidR="00BB65D1" w:rsidRDefault="00BB65D1" w:rsidP="00BB65D1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5D1" w:rsidRDefault="00BB65D1" w:rsidP="00BB65D1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Число является порядковым номером библиографической записи.</w:t>
      </w:r>
    </w:p>
    <w:p w:rsidR="00BB65D1" w:rsidRDefault="00BB65D1" w:rsidP="00BB65D1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t>Приложение 6</w:t>
      </w:r>
    </w:p>
    <w:p w:rsidR="00BB65D1" w:rsidRDefault="00BB65D1" w:rsidP="00BB65D1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ЖИЗНЬ И ДЕЯТЕЛЬНОСТЬ Н.Н. МУРАВЬЁВА-АМУРСКОГО</w:t>
      </w:r>
    </w:p>
    <w:p w:rsidR="00BB65D1" w:rsidRDefault="00BB65D1" w:rsidP="00BB65D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КНИГИ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 xml:space="preserve">Алексеев, А. И. Освоение русскими людьми Дальнего Востока и Рус-ской Америки до конца XIX в. / А. И. Алексеев. – Москва, 1982. – 288 с. – Из содерж.: сведения о Н. Н. Муравьёве-Амурском: с. 53–56, 58–60, 80–83, 172–174. 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>Батюшков, К. Н. Сочинения. Т. 3. Письма, 1797–1853 / К. Н. Батюшков. – Санкт-Петербург : Тип. Котомина, 1886. – 804 с. – Из содерж.: сведения об отце Н. Н. Муравьёва-Амурского – Н. Н. Муравьёве: с. 628–632.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 xml:space="preserve">Кабанов, П. И. Амурский вопрос / П. И. Кабанов. – Благовещенск, 1959. – 255 с. 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В книге немало страниц посвящено Н.Н. Муравьёву-Амурскому: дана ха-рактеристика его личности, его административной деятельности в Во-сточной Сибири, представлен его вклад в развитие внешнеполитических о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 xml:space="preserve">ношений России с Китаем (Гл. 6–11). 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>Кутузов, М. А. Честь генерал-губернатора : Н. Н. Муравьёв-Амурский : док.-ист. очерк / М. А. Кутузов. – Владивосток, 1997. – 131 с.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 xml:space="preserve"> Муравьёвский век на Амуре / авт.-сост. М. Ф. Бурилова. – Хабаровск, 1991. – 30 с. 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Книга посвящена деятельности Н.Н. Муравьёва в Восточной Сибири, д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на его краткая биография, рассказано о памятнике Муравьёву в Хабаровске.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>Памяти достоин : к 200-летию со дня рождения Н. Н. Муравьёва-Амурского : биобиблиогр. указ. / Амур. обл. науч. б-ка им Н. Н Муравьёва-Амурского ; сост.: Л. П. Кочнева, Е. И. Щеблюн. – Благовещенск, 2009. – 23 с.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>Приамурье: факты, цифры, наблюдения : собраны на Дал. Востоке с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трудниками общезем. орг. : прил. к отчёту общезем. орг. за 1908 г. / [под ред. Т. Полнера]. – Москва, 1909. – 922 с. – Из содерж.: деятельность Н. Н. Мур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вьёва в Вост. Сибири: с. 30–82.</w:t>
      </w: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</w:p>
    <w:p w:rsidR="00BB65D1" w:rsidRDefault="00BB65D1" w:rsidP="00BB65D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ab/>
        <w:t xml:space="preserve">Штейн, М. Н. Н. Муравьёв-Амурский : ист.-биогр. очерк / Н. Н. Штейн. – Благовещенск : Приамурье, 1992. – 38 с. </w:t>
      </w:r>
    </w:p>
    <w:p w:rsidR="00EB210E" w:rsidRPr="00EB210E" w:rsidRDefault="00BB65D1" w:rsidP="0066738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В очерке историка Моисея Григорьевича Штейна генерал-губернатор В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сточной Сибири представлен выдающейся личностью и талантливым гос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eastAsia="ru-RU"/>
        </w:rPr>
        <w:t>дарственным деятелем. К очерку прилагается родословное древо.</w:t>
      </w:r>
    </w:p>
    <w:sectPr w:rsidR="00EB210E" w:rsidRPr="00EB210E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F6" w:rsidRDefault="00AC04F6" w:rsidP="00087689">
      <w:pPr>
        <w:spacing w:after="0" w:line="240" w:lineRule="auto"/>
      </w:pPr>
      <w:r>
        <w:separator/>
      </w:r>
    </w:p>
  </w:endnote>
  <w:endnote w:type="continuationSeparator" w:id="0">
    <w:p w:rsidR="00AC04F6" w:rsidRDefault="00AC04F6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geriusCapsNr">
    <w:altName w:val="Courier New"/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F6" w:rsidRDefault="00AC04F6" w:rsidP="00087689">
      <w:pPr>
        <w:spacing w:after="0" w:line="240" w:lineRule="auto"/>
      </w:pPr>
      <w:r>
        <w:separator/>
      </w:r>
    </w:p>
  </w:footnote>
  <w:footnote w:type="continuationSeparator" w:id="0">
    <w:p w:rsidR="00AC04F6" w:rsidRDefault="00AC04F6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01F90"/>
    <w:lvl w:ilvl="0">
      <w:numFmt w:val="bullet"/>
      <w:lvlText w:val="*"/>
      <w:lvlJc w:val="left"/>
      <w:pPr>
        <w:ind w:left="0" w:firstLine="851"/>
      </w:pPr>
    </w:lvl>
  </w:abstractNum>
  <w:abstractNum w:abstractNumId="1">
    <w:nsid w:val="2ABA4C38"/>
    <w:multiLevelType w:val="hybridMultilevel"/>
    <w:tmpl w:val="8034D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254"/>
        <w:lvlJc w:val="left"/>
        <w:pPr>
          <w:ind w:left="0" w:firstLine="85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4E"/>
    <w:rsid w:val="00066864"/>
    <w:rsid w:val="00087689"/>
    <w:rsid w:val="001316F9"/>
    <w:rsid w:val="00170ABA"/>
    <w:rsid w:val="001F7569"/>
    <w:rsid w:val="00206DB8"/>
    <w:rsid w:val="002A5AC4"/>
    <w:rsid w:val="002B6482"/>
    <w:rsid w:val="00303041"/>
    <w:rsid w:val="00320AD4"/>
    <w:rsid w:val="00332FE4"/>
    <w:rsid w:val="00371E71"/>
    <w:rsid w:val="003A0507"/>
    <w:rsid w:val="003E3DD2"/>
    <w:rsid w:val="00407F0B"/>
    <w:rsid w:val="00576003"/>
    <w:rsid w:val="00667382"/>
    <w:rsid w:val="00763AEE"/>
    <w:rsid w:val="0076512F"/>
    <w:rsid w:val="007E7B4E"/>
    <w:rsid w:val="007F55FA"/>
    <w:rsid w:val="00825D87"/>
    <w:rsid w:val="00860AEE"/>
    <w:rsid w:val="00997C4A"/>
    <w:rsid w:val="00A32CEE"/>
    <w:rsid w:val="00A72A88"/>
    <w:rsid w:val="00AC04F6"/>
    <w:rsid w:val="00B04606"/>
    <w:rsid w:val="00BB65D1"/>
    <w:rsid w:val="00BD147A"/>
    <w:rsid w:val="00C55E6C"/>
    <w:rsid w:val="00D442FD"/>
    <w:rsid w:val="00D56468"/>
    <w:rsid w:val="00E1711B"/>
    <w:rsid w:val="00EB210E"/>
    <w:rsid w:val="00EE4280"/>
    <w:rsid w:val="00F12F7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2017-05-24T05:58:00Z</dcterms:created>
  <dcterms:modified xsi:type="dcterms:W3CDTF">2017-05-24T05:58:00Z</dcterms:modified>
</cp:coreProperties>
</file>