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C18DC" w:rsidTr="002C18DC">
        <w:trPr>
          <w:trHeight w:val="61"/>
        </w:trPr>
        <w:tc>
          <w:tcPr>
            <w:tcW w:w="828" w:type="pct"/>
            <w:hideMark/>
          </w:tcPr>
          <w:p w:rsidR="002C18DC" w:rsidRDefault="002C1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556F18" wp14:editId="7693C973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C18DC" w:rsidRDefault="002C18D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2C18DC" w:rsidRDefault="002C1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157B20" w:rsidRPr="006B6499" w:rsidRDefault="00157B20" w:rsidP="00157B2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57B20" w:rsidRPr="00157B20" w:rsidRDefault="00157B20" w:rsidP="00157B2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57B20">
        <w:rPr>
          <w:rFonts w:ascii="Times New Roman" w:hAnsi="Times New Roman" w:cs="Times New Roman"/>
          <w:b/>
          <w:sz w:val="28"/>
        </w:rPr>
        <w:t>Овощеводство</w:t>
      </w:r>
    </w:p>
    <w:p w:rsidR="008D32A8" w:rsidRPr="000773FE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Воданюк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, С. А. Хорошее начало / С. А.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Воданюк</w:t>
      </w:r>
      <w:proofErr w:type="spellEnd"/>
      <w:proofErr w:type="gramStart"/>
      <w:r w:rsidRPr="000773FE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беседовал А. А. Чистик // Картофель и овощи.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12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4, 6 : 5 фот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0773FE">
        <w:rPr>
          <w:rFonts w:ascii="Times New Roman" w:hAnsi="Times New Roman" w:cs="Times New Roman"/>
          <w:sz w:val="28"/>
          <w:szCs w:val="24"/>
        </w:rPr>
        <w:t>ц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>в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D32A8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Интервью с председателем СППСК "Союз органических фермеров Кубани", совладельцем и автором проекта сельскохозяйственного предприятия "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Биоферма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Кубани" С. А.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Воданюком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о работе его овощеводческого предприятия, которое находится в Северском районе Краснодарского края.</w:t>
      </w:r>
    </w:p>
    <w:p w:rsidR="008D32A8" w:rsidRPr="00157B20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3FE" w:rsidRPr="008D32A8" w:rsidRDefault="000773FE" w:rsidP="000773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2A8">
        <w:rPr>
          <w:rFonts w:ascii="Times New Roman" w:hAnsi="Times New Roman" w:cs="Times New Roman"/>
          <w:sz w:val="28"/>
          <w:szCs w:val="28"/>
        </w:rPr>
        <w:t xml:space="preserve">Обзор результатов исследований приморской овощной опытной станции по вопросам земледелия и агрохимии в овощеводстве Приморья / Н. А. Сакара [и др.] // </w:t>
      </w:r>
      <w:proofErr w:type="spellStart"/>
      <w:r w:rsidRPr="008D32A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D32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2A8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8D32A8">
        <w:rPr>
          <w:rFonts w:ascii="Times New Roman" w:hAnsi="Times New Roman" w:cs="Times New Roman"/>
          <w:sz w:val="28"/>
          <w:szCs w:val="28"/>
        </w:rPr>
        <w:t>. Приморья. – 2018. – № 4</w:t>
      </w:r>
      <w:r w:rsidR="003132CB">
        <w:rPr>
          <w:rFonts w:ascii="Times New Roman" w:hAnsi="Times New Roman" w:cs="Times New Roman"/>
          <w:sz w:val="28"/>
          <w:szCs w:val="28"/>
        </w:rPr>
        <w:t xml:space="preserve"> </w:t>
      </w:r>
      <w:r w:rsidRPr="008D32A8">
        <w:rPr>
          <w:rFonts w:ascii="Times New Roman" w:hAnsi="Times New Roman" w:cs="Times New Roman"/>
          <w:sz w:val="28"/>
          <w:szCs w:val="28"/>
        </w:rPr>
        <w:t>(12). – С. 60–64.</w:t>
      </w:r>
    </w:p>
    <w:p w:rsidR="000773FE" w:rsidRDefault="000773FE" w:rsidP="000773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83" w:rsidRPr="000773FE" w:rsidRDefault="00501A83" w:rsidP="00501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Огнев, В. В. Перечное изобилие от Агрохолдинга "Поиск" / В. В. Огнев, А. Н. Костенко, И. В.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Барбарицкая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// Картофель и овощи. </w:t>
      </w:r>
      <w:r w:rsidR="003132CB"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 w:rsidR="003132CB"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11. </w:t>
      </w:r>
      <w:r w:rsidR="003132CB"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39</w:t>
      </w:r>
      <w:r w:rsidR="003132CB"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>40</w:t>
      </w:r>
      <w:r w:rsidR="003132CB">
        <w:rPr>
          <w:rFonts w:ascii="Times New Roman" w:hAnsi="Times New Roman" w:cs="Times New Roman"/>
          <w:sz w:val="28"/>
          <w:szCs w:val="24"/>
        </w:rPr>
        <w:t>.</w:t>
      </w:r>
    </w:p>
    <w:p w:rsidR="00501A83" w:rsidRDefault="00501A83" w:rsidP="00501A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Изложены подходы к выбору сортов и гибридов перца сладкого с учетом сортовых особенностей, специфики местных почвенно-климатических условий и использования продукции на юге России. Представлен разнообразный сортимент перца сладкого от Агрохолдинга «Поиск».</w:t>
      </w:r>
    </w:p>
    <w:p w:rsidR="00501A83" w:rsidRPr="00157B20" w:rsidRDefault="00501A83" w:rsidP="00501A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3FE" w:rsidRDefault="000773FE" w:rsidP="000773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Отечественные сорта и гибриды для торговых сетей // Картофель и овощи. </w:t>
      </w:r>
      <w:r>
        <w:rPr>
          <w:rFonts w:ascii="Times New Roman" w:hAnsi="Times New Roman" w:cs="Times New Roman"/>
          <w:sz w:val="28"/>
          <w:szCs w:val="24"/>
        </w:rPr>
        <w:t>– 2018. 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>7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8 рис. </w:t>
      </w:r>
    </w:p>
    <w:p w:rsidR="000773FE" w:rsidRDefault="000773FE" w:rsidP="000773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B20">
        <w:rPr>
          <w:rFonts w:ascii="Times New Roman" w:hAnsi="Times New Roman" w:cs="Times New Roman"/>
          <w:sz w:val="24"/>
          <w:szCs w:val="24"/>
        </w:rPr>
        <w:t>Представлена информация о сортименте Агрохолдинга «Поиск» для супер- и гипермаркетов по таким основным овощным культурам, как капуста белокочанная, морковь и свекла столовая, лук репчатый, томат, перец, огурец и др. Указаны направления селекционной работы по этим культурам, приводятся требования торговых сетей к поставляемой продукции, а также описание наиболее востребованных сетями сортов и гибридов.</w:t>
      </w:r>
      <w:proofErr w:type="gramEnd"/>
    </w:p>
    <w:p w:rsidR="000773FE" w:rsidRPr="00157B20" w:rsidRDefault="000773FE" w:rsidP="000773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0C5" w:rsidRPr="000773FE" w:rsidRDefault="00AD40C5" w:rsidP="00AD4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Перспективы производства органической овощной продукции в России / С. Н.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Нековаль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[и др.] // Картофель и овощи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11</w:t>
      </w:r>
      <w:r>
        <w:rPr>
          <w:rFonts w:ascii="Times New Roman" w:hAnsi="Times New Roman" w:cs="Times New Roman"/>
          <w:sz w:val="28"/>
          <w:szCs w:val="24"/>
        </w:rPr>
        <w:t>. – С. 14–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16. </w:t>
      </w:r>
    </w:p>
    <w:p w:rsidR="00AD40C5" w:rsidRPr="00157B20" w:rsidRDefault="00AD40C5" w:rsidP="00AD40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Представлен краткий обзор современного состояния производства органической овощной продукции в РФ. Указано, что за счет перехода на органическое земледелие в России появится возможность освоить значительную часть брошенных с. – х. угодий. Это приведет к увеличению рабочих мест, обеспечит внутренний продовольственный рынок отечественной продукцией высокого качества и сделает Россию конкурентоспособной на мировом рынке органической продукции.</w:t>
      </w:r>
    </w:p>
    <w:p w:rsidR="00371F5D" w:rsidRDefault="00371F5D" w:rsidP="00371F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3FE" w:rsidRDefault="000773FE" w:rsidP="000773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Фотев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, Ю. В. К методике интродукции теплолюбивых овощных растений в Сибири / Ю. В.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Фотев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. Новосибирского гос.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>. ун-та. – 2018. – № 4. – С. 104–118.</w:t>
      </w:r>
    </w:p>
    <w:p w:rsidR="00AD40C5" w:rsidRPr="00AD40C5" w:rsidRDefault="00AD40C5" w:rsidP="000773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B65" w:rsidRDefault="00AD40C5" w:rsidP="00812B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Чабер садовый - перспективное сырье / Е. Л.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Маланкина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[и др.] // Картофель и овощи.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25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>27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4 рис., 2 табл.</w:t>
      </w:r>
    </w:p>
    <w:p w:rsidR="00AD40C5" w:rsidRPr="00157B20" w:rsidRDefault="00AD40C5" w:rsidP="00812B6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 xml:space="preserve">Представлены результаты испытания отечественных и зарубежных сортов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чабера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сад</w:t>
      </w:r>
      <w:r w:rsidR="00B31889">
        <w:rPr>
          <w:rFonts w:ascii="Times New Roman" w:hAnsi="Times New Roman" w:cs="Times New Roman"/>
          <w:sz w:val="24"/>
          <w:szCs w:val="24"/>
        </w:rPr>
        <w:t>ового (</w:t>
      </w:r>
      <w:proofErr w:type="spellStart"/>
      <w:r w:rsidR="00B31889">
        <w:rPr>
          <w:rFonts w:ascii="Times New Roman" w:hAnsi="Times New Roman" w:cs="Times New Roman"/>
          <w:sz w:val="24"/>
          <w:szCs w:val="24"/>
        </w:rPr>
        <w:t>Satureja</w:t>
      </w:r>
      <w:proofErr w:type="spellEnd"/>
      <w:r w:rsidR="00B31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889">
        <w:rPr>
          <w:rFonts w:ascii="Times New Roman" w:hAnsi="Times New Roman" w:cs="Times New Roman"/>
          <w:sz w:val="24"/>
          <w:szCs w:val="24"/>
        </w:rPr>
        <w:t>hortensis</w:t>
      </w:r>
      <w:proofErr w:type="spellEnd"/>
      <w:r w:rsidR="00B31889">
        <w:rPr>
          <w:rFonts w:ascii="Times New Roman" w:hAnsi="Times New Roman" w:cs="Times New Roman"/>
          <w:sz w:val="24"/>
          <w:szCs w:val="24"/>
        </w:rPr>
        <w:t xml:space="preserve"> L.) в </w:t>
      </w:r>
      <w:r w:rsidRPr="00157B20">
        <w:rPr>
          <w:rFonts w:ascii="Times New Roman" w:hAnsi="Times New Roman" w:cs="Times New Roman"/>
          <w:sz w:val="24"/>
          <w:szCs w:val="24"/>
        </w:rPr>
        <w:t xml:space="preserve">условиях Нечерноземной зоны РФ. Определено </w:t>
      </w:r>
      <w:r w:rsidRPr="00157B20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основных биологически активных веществ (эфирного масла,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флавоноидов</w:t>
      </w:r>
      <w:proofErr w:type="spellEnd"/>
      <w:r w:rsidR="00B31889">
        <w:rPr>
          <w:rFonts w:ascii="Times New Roman" w:hAnsi="Times New Roman" w:cs="Times New Roman"/>
          <w:sz w:val="24"/>
          <w:szCs w:val="24"/>
        </w:rPr>
        <w:t xml:space="preserve">, суммы фенольных соединений) в </w:t>
      </w:r>
      <w:r w:rsidRPr="00157B20">
        <w:rPr>
          <w:rFonts w:ascii="Times New Roman" w:hAnsi="Times New Roman" w:cs="Times New Roman"/>
          <w:sz w:val="24"/>
          <w:szCs w:val="24"/>
        </w:rPr>
        <w:t>сырье семи сортов. Показано, что низкорослые сорта характеризовались наибольшим накоплением эфирного масла, в</w:t>
      </w:r>
      <w:r w:rsidR="00B31889">
        <w:rPr>
          <w:rFonts w:ascii="Times New Roman" w:hAnsi="Times New Roman" w:cs="Times New Roman"/>
          <w:sz w:val="24"/>
          <w:szCs w:val="24"/>
        </w:rPr>
        <w:t xml:space="preserve"> </w:t>
      </w:r>
      <w:r w:rsidRPr="00157B20">
        <w:rPr>
          <w:rFonts w:ascii="Times New Roman" w:hAnsi="Times New Roman" w:cs="Times New Roman"/>
          <w:sz w:val="24"/>
          <w:szCs w:val="24"/>
        </w:rPr>
        <w:t>то время как накопление фенольных соединений не зависело от высоты растений.</w:t>
      </w:r>
    </w:p>
    <w:p w:rsidR="00AD40C5" w:rsidRPr="00AD40C5" w:rsidRDefault="00AD40C5" w:rsidP="006B649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499" w:rsidRPr="006B6499" w:rsidRDefault="006B6499" w:rsidP="006B649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6499">
        <w:rPr>
          <w:rFonts w:ascii="Times New Roman" w:hAnsi="Times New Roman" w:cs="Times New Roman"/>
          <w:b/>
          <w:sz w:val="28"/>
          <w:szCs w:val="24"/>
        </w:rPr>
        <w:t>Капуста</w:t>
      </w:r>
    </w:p>
    <w:p w:rsidR="000773FE" w:rsidRDefault="000773FE" w:rsidP="000773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>Артемьева,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73FE">
        <w:rPr>
          <w:rFonts w:ascii="Times New Roman" w:hAnsi="Times New Roman" w:cs="Times New Roman"/>
          <w:sz w:val="28"/>
          <w:szCs w:val="24"/>
        </w:rPr>
        <w:t xml:space="preserve">М. Генетическое разнообразие и биохимическая ценность капустных овощных растений рода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Brassica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L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0773FE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73FE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73FE">
        <w:rPr>
          <w:rFonts w:ascii="Times New Roman" w:hAnsi="Times New Roman" w:cs="Times New Roman"/>
          <w:sz w:val="28"/>
          <w:szCs w:val="24"/>
        </w:rPr>
        <w:t xml:space="preserve">Артемьева, Соловьева А.Е. //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. Новосибирского гос.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>. ун-та. – 2018. – № 4. – С. 50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>61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773FE" w:rsidRPr="000773FE" w:rsidRDefault="000773FE" w:rsidP="000773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0C5" w:rsidRPr="000773FE" w:rsidRDefault="00AD40C5" w:rsidP="00AD4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Колпаков, Н. А. Конвейерное выращивание пекинской капусты на юге Западной Сибири / Н. А. Колпаков // Картофель и овощи.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11. </w:t>
      </w:r>
      <w:r>
        <w:rPr>
          <w:rFonts w:ascii="Times New Roman" w:hAnsi="Times New Roman" w:cs="Times New Roman"/>
          <w:sz w:val="28"/>
          <w:szCs w:val="24"/>
        </w:rPr>
        <w:t>– С. 17–</w:t>
      </w:r>
      <w:r w:rsidRPr="000773FE">
        <w:rPr>
          <w:rFonts w:ascii="Times New Roman" w:hAnsi="Times New Roman" w:cs="Times New Roman"/>
          <w:sz w:val="28"/>
          <w:szCs w:val="24"/>
        </w:rPr>
        <w:t>19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AD40C5" w:rsidRDefault="00AD40C5" w:rsidP="00AD40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 xml:space="preserve">Рассадный способ выращивания обеспечивает созревание пекинской капусты уже в начале июля, при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безрассадном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способе оно начинается с третьей декады июля. Величина урожая и средняя масса кочана пекинской капусты сильно варьирует и зависит от способа и сроков выращивания. В Алтайском крае для получения стабильно высоких урожаев пекинской капусты с июля по октябрь необходимо комплексное использование рассадного и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безрассадного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способов выращивания.</w:t>
      </w:r>
    </w:p>
    <w:p w:rsidR="00501A83" w:rsidRPr="00157B20" w:rsidRDefault="00501A83" w:rsidP="00AD40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3FE" w:rsidRPr="000773FE" w:rsidRDefault="000773FE" w:rsidP="000773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Костенко, Г. А. F1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Универс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- уникальный отечественный гибрид белокочанной капусты / Г. А. Костенко // Картофель и овощи.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10. – С. </w:t>
      </w:r>
      <w:r>
        <w:rPr>
          <w:rFonts w:ascii="Times New Roman" w:hAnsi="Times New Roman" w:cs="Times New Roman"/>
          <w:sz w:val="28"/>
          <w:szCs w:val="24"/>
        </w:rPr>
        <w:t>39–</w:t>
      </w:r>
      <w:r w:rsidRPr="000773FE">
        <w:rPr>
          <w:rFonts w:ascii="Times New Roman" w:hAnsi="Times New Roman" w:cs="Times New Roman"/>
          <w:sz w:val="28"/>
          <w:szCs w:val="24"/>
        </w:rPr>
        <w:t>40, 3-я с. обл.</w:t>
      </w:r>
    </w:p>
    <w:p w:rsidR="000773FE" w:rsidRDefault="000773FE" w:rsidP="000773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 xml:space="preserve">Российский гибрид капусты белокочанной F1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успешно выращивают в фермерских хозяйствах большинства областей России. В крупных передовых хозяйствах Московской области гибрид дает урожай 106-134 т/га, выращивается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безрассадным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способом и через рассаду, отличается универсальностью использования.</w:t>
      </w:r>
    </w:p>
    <w:p w:rsidR="000773FE" w:rsidRPr="00157B20" w:rsidRDefault="000773FE" w:rsidP="000773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499" w:rsidRDefault="000773FE" w:rsidP="006B64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499">
        <w:rPr>
          <w:rFonts w:ascii="Times New Roman" w:hAnsi="Times New Roman" w:cs="Times New Roman"/>
          <w:sz w:val="28"/>
          <w:szCs w:val="24"/>
        </w:rPr>
        <w:t>Курина,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B6499">
        <w:rPr>
          <w:rFonts w:ascii="Times New Roman" w:hAnsi="Times New Roman" w:cs="Times New Roman"/>
          <w:sz w:val="28"/>
          <w:szCs w:val="24"/>
        </w:rPr>
        <w:t xml:space="preserve">Б. </w:t>
      </w:r>
      <w:r w:rsidR="006B6499" w:rsidRPr="006B6499">
        <w:rPr>
          <w:rFonts w:ascii="Times New Roman" w:hAnsi="Times New Roman" w:cs="Times New Roman"/>
          <w:sz w:val="28"/>
          <w:szCs w:val="24"/>
        </w:rPr>
        <w:t>Генетическое разнообразие и биохимическая ценность корнеплодных овощных растений семейства капустные (</w:t>
      </w:r>
      <w:proofErr w:type="spellStart"/>
      <w:r w:rsidR="006B6499" w:rsidRPr="006B6499">
        <w:rPr>
          <w:rFonts w:ascii="Times New Roman" w:hAnsi="Times New Roman" w:cs="Times New Roman"/>
          <w:sz w:val="28"/>
          <w:szCs w:val="24"/>
        </w:rPr>
        <w:t>Brassicaceae</w:t>
      </w:r>
      <w:proofErr w:type="spellEnd"/>
      <w:r w:rsidR="006B6499" w:rsidRPr="006B649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B6499" w:rsidRPr="006B6499">
        <w:rPr>
          <w:rFonts w:ascii="Times New Roman" w:hAnsi="Times New Roman" w:cs="Times New Roman"/>
          <w:sz w:val="28"/>
          <w:szCs w:val="24"/>
        </w:rPr>
        <w:t>burnett</w:t>
      </w:r>
      <w:proofErr w:type="spellEnd"/>
      <w:r w:rsidR="006B6499" w:rsidRPr="006B6499">
        <w:rPr>
          <w:rFonts w:ascii="Times New Roman" w:hAnsi="Times New Roman" w:cs="Times New Roman"/>
          <w:sz w:val="28"/>
          <w:szCs w:val="24"/>
        </w:rPr>
        <w:t>) /</w:t>
      </w:r>
      <w:r w:rsidRPr="000773FE">
        <w:rPr>
          <w:rFonts w:ascii="Times New Roman" w:hAnsi="Times New Roman" w:cs="Times New Roman"/>
          <w:sz w:val="28"/>
          <w:szCs w:val="24"/>
        </w:rPr>
        <w:t xml:space="preserve"> </w:t>
      </w:r>
      <w:r w:rsidRPr="006B649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B6499">
        <w:rPr>
          <w:rFonts w:ascii="Times New Roman" w:hAnsi="Times New Roman" w:cs="Times New Roman"/>
          <w:sz w:val="28"/>
          <w:szCs w:val="24"/>
        </w:rPr>
        <w:t>Б.</w:t>
      </w:r>
      <w:r w:rsidR="006B6499" w:rsidRPr="006B6499">
        <w:rPr>
          <w:rFonts w:ascii="Times New Roman" w:hAnsi="Times New Roman" w:cs="Times New Roman"/>
          <w:sz w:val="28"/>
          <w:szCs w:val="24"/>
        </w:rPr>
        <w:t xml:space="preserve"> Курина, </w:t>
      </w:r>
      <w:r w:rsidRPr="006B6499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B6499">
        <w:rPr>
          <w:rFonts w:ascii="Times New Roman" w:hAnsi="Times New Roman" w:cs="Times New Roman"/>
          <w:sz w:val="28"/>
          <w:szCs w:val="24"/>
        </w:rPr>
        <w:t>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B6499" w:rsidRPr="006B6499">
        <w:rPr>
          <w:rFonts w:ascii="Times New Roman" w:hAnsi="Times New Roman" w:cs="Times New Roman"/>
          <w:sz w:val="28"/>
          <w:szCs w:val="24"/>
        </w:rPr>
        <w:t>Корнюхин</w:t>
      </w:r>
      <w:proofErr w:type="spellEnd"/>
      <w:r w:rsidR="006B6499" w:rsidRPr="006B6499">
        <w:rPr>
          <w:rFonts w:ascii="Times New Roman" w:hAnsi="Times New Roman" w:cs="Times New Roman"/>
          <w:sz w:val="28"/>
          <w:szCs w:val="24"/>
        </w:rPr>
        <w:t xml:space="preserve">, </w:t>
      </w:r>
      <w:r w:rsidRPr="006B6499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B6499">
        <w:rPr>
          <w:rFonts w:ascii="Times New Roman" w:hAnsi="Times New Roman" w:cs="Times New Roman"/>
          <w:sz w:val="28"/>
          <w:szCs w:val="24"/>
        </w:rPr>
        <w:t xml:space="preserve">М. </w:t>
      </w:r>
      <w:r w:rsidR="006B6499" w:rsidRPr="006B6499">
        <w:rPr>
          <w:rFonts w:ascii="Times New Roman" w:hAnsi="Times New Roman" w:cs="Times New Roman"/>
          <w:sz w:val="28"/>
          <w:szCs w:val="24"/>
        </w:rPr>
        <w:t xml:space="preserve">Артемьева // </w:t>
      </w:r>
      <w:proofErr w:type="spellStart"/>
      <w:r w:rsidR="006B6499" w:rsidRPr="006B6499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6B6499" w:rsidRPr="006B6499">
        <w:rPr>
          <w:rFonts w:ascii="Times New Roman" w:hAnsi="Times New Roman" w:cs="Times New Roman"/>
          <w:sz w:val="28"/>
          <w:szCs w:val="24"/>
        </w:rPr>
        <w:t xml:space="preserve">. Новосибирского гос. </w:t>
      </w:r>
      <w:proofErr w:type="spellStart"/>
      <w:r w:rsidR="006B6499" w:rsidRPr="006B649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6B6499" w:rsidRPr="006B6499">
        <w:rPr>
          <w:rFonts w:ascii="Times New Roman" w:hAnsi="Times New Roman" w:cs="Times New Roman"/>
          <w:sz w:val="28"/>
          <w:szCs w:val="24"/>
        </w:rPr>
        <w:t>. ун-та. – 2018. – № 4. – С. 81–92.</w:t>
      </w:r>
    </w:p>
    <w:p w:rsidR="00501A83" w:rsidRPr="003132CB" w:rsidRDefault="00501A83" w:rsidP="006B64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2A8" w:rsidRPr="000773FE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Старцева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, Л. В. Ускоренное получение растений -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регенерантов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брокколи / Л. В.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Старцева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>, С. В. Старцев, В. И.</w:t>
      </w:r>
      <w:r>
        <w:rPr>
          <w:rFonts w:ascii="Times New Roman" w:hAnsi="Times New Roman" w:cs="Times New Roman"/>
          <w:sz w:val="28"/>
          <w:szCs w:val="24"/>
        </w:rPr>
        <w:t xml:space="preserve"> Старцев // Картофель и овощи. – 2018. 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12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32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>34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2 табл., 2 рис. </w:t>
      </w:r>
    </w:p>
    <w:p w:rsidR="008D32A8" w:rsidRPr="00157B20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Об особенностях селекционной и биотехнологической работы с капустой брокколи, о востребованности селекционных достижений капусты брокколи в России и в мире.</w:t>
      </w:r>
    </w:p>
    <w:p w:rsidR="008D32A8" w:rsidRPr="003132CB" w:rsidRDefault="008D32A8" w:rsidP="000773F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32A8" w:rsidRDefault="008D32A8" w:rsidP="000773F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Корнеплоды (овощные)</w:t>
      </w:r>
    </w:p>
    <w:p w:rsidR="001B6F46" w:rsidRDefault="008D32A8" w:rsidP="001B6F4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Вьютнова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, О. М. Влияние макро- и микроудобрений на семенную продуктивность и посевные качества семян цикория корневого / О. М.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Вьютнова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, Е. А. Евсеева, Н. А.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Ратникова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// Картофель и овощи.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12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31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32. </w:t>
      </w:r>
    </w:p>
    <w:p w:rsidR="008D32A8" w:rsidRDefault="008D32A8" w:rsidP="001B6F4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 xml:space="preserve">Опытным путем на дерново-подзолистой почве выявлена эффективность использования макро- и микроудобрений для увеличения урожайности семян цикория </w:t>
      </w:r>
      <w:r w:rsidRPr="00157B20">
        <w:rPr>
          <w:rFonts w:ascii="Times New Roman" w:hAnsi="Times New Roman" w:cs="Times New Roman"/>
          <w:sz w:val="24"/>
          <w:szCs w:val="24"/>
        </w:rPr>
        <w:lastRenderedPageBreak/>
        <w:t>корневого.</w:t>
      </w:r>
    </w:p>
    <w:p w:rsidR="008D32A8" w:rsidRPr="00157B20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2A8" w:rsidRPr="000773FE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Диагностика минерального питания свеклы столовой на пойменных почвах Нечерноземной зоны / А. А. Коломиец [и др.] // Картофель и овощи.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10. </w:t>
      </w:r>
    </w:p>
    <w:p w:rsidR="008D32A8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О том, как использование на пойменных почвах Нечерноземья методов диагностики минерального питания свеклы столовой "по почве" и "по черешку" позволяет снизить расход минеральных удобрений, а урожайность и качество продукции при этом остаются высокими.</w:t>
      </w:r>
    </w:p>
    <w:p w:rsidR="008D32A8" w:rsidRPr="00157B20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0C5" w:rsidRPr="000773FE" w:rsidRDefault="00AD40C5" w:rsidP="00AD4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Михеев, Ю. Г. Устойчивые сорта корнеплодов в муссонном климате юга Дальнего Востока России / Ю. Г. Михеев, И. А. Ванюшкина, В. И.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Леунов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// Картофель и овощи. </w:t>
      </w:r>
      <w:r>
        <w:rPr>
          <w:rFonts w:ascii="Times New Roman" w:hAnsi="Times New Roman" w:cs="Times New Roman"/>
          <w:sz w:val="28"/>
          <w:szCs w:val="24"/>
        </w:rPr>
        <w:t>– 2018. 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11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37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38. </w:t>
      </w:r>
    </w:p>
    <w:p w:rsidR="00AD40C5" w:rsidRDefault="00AD40C5" w:rsidP="00AD40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Представлены результаты изучения исходного материала столовой моркови и свеклы разного эколого-географического происхождения по устойчивости к патогенной флоре. Для условий Дальнего Востока созданы высокопродуктивные, устойчивые к патогенам сорта и гибриды столовых корнеплодов.</w:t>
      </w:r>
    </w:p>
    <w:p w:rsidR="00AD40C5" w:rsidRPr="00157B20" w:rsidRDefault="00AD40C5" w:rsidP="00AD40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2A8" w:rsidRPr="000773FE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Сортоиспытание новых сортов свеклы столовой на различных фонах минерального питания / Н. А.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Фильрозе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[и др.] // Картофель и овощи.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10</w:t>
      </w:r>
      <w:r>
        <w:rPr>
          <w:rFonts w:ascii="Times New Roman" w:hAnsi="Times New Roman" w:cs="Times New Roman"/>
          <w:sz w:val="28"/>
          <w:szCs w:val="24"/>
        </w:rPr>
        <w:t>. – С. 22–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24. </w:t>
      </w:r>
    </w:p>
    <w:p w:rsidR="008D32A8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О результатах полевого опыта по влиянию различных доз минеральных удобрений на урожайность корнеплодов свеклы столовой новых сортов селекции ВНИИО - филиала ФГБНУ ФНЦО.</w:t>
      </w:r>
    </w:p>
    <w:p w:rsidR="003132CB" w:rsidRPr="00157B20" w:rsidRDefault="003132CB" w:rsidP="003132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2A8" w:rsidRPr="000773FE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>Технологические приемы при первичном семеноводстве свеклы столовой на юге России / Л. Н. Тимакова</w:t>
      </w:r>
      <w:r>
        <w:rPr>
          <w:rFonts w:ascii="Times New Roman" w:hAnsi="Times New Roman" w:cs="Times New Roman"/>
          <w:sz w:val="28"/>
          <w:szCs w:val="24"/>
        </w:rPr>
        <w:t xml:space="preserve"> [и др.] // Картофель и овощи. – 2018. 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28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>30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2 табл., 2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цв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>. фот.</w:t>
      </w:r>
    </w:p>
    <w:p w:rsidR="008D32A8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О технологических приемах, повышающих выход и качество маточных корнеплодов свеклы столовой при первичном семеноводстве на юге России.</w:t>
      </w:r>
    </w:p>
    <w:p w:rsidR="008D32A8" w:rsidRPr="008D32A8" w:rsidRDefault="008D32A8" w:rsidP="000773F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32A8" w:rsidRPr="000773FE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Шлифовка семян моркови, свеклы и томата для подготовки к инкрустированию и использованию сеялок точного высева / А. В. Янченко [и др.] // Картофель и овощи.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0773FE">
        <w:rPr>
          <w:rFonts w:ascii="Times New Roman" w:hAnsi="Times New Roman" w:cs="Times New Roman"/>
          <w:sz w:val="28"/>
          <w:szCs w:val="24"/>
        </w:rPr>
        <w:t xml:space="preserve">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25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>27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8D32A8" w:rsidRPr="00157B20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Показано влияние обработки семян на шасталке ШСС-0,5 на сыпучесть и угол их естественного откоса, на их изменение из-за обработки насыпной массы семян (плотности). Описан технологический процесс для пневматических сеялок точного высева.</w:t>
      </w:r>
    </w:p>
    <w:p w:rsidR="003132CB" w:rsidRPr="003132CB" w:rsidRDefault="003132CB" w:rsidP="000773F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73FE" w:rsidRPr="000773FE" w:rsidRDefault="000773FE" w:rsidP="000773F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Луковые</w:t>
      </w:r>
    </w:p>
    <w:p w:rsidR="000773FE" w:rsidRDefault="000773FE" w:rsidP="000773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Косицына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>,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73FE">
        <w:rPr>
          <w:rFonts w:ascii="Times New Roman" w:hAnsi="Times New Roman" w:cs="Times New Roman"/>
          <w:sz w:val="28"/>
          <w:szCs w:val="24"/>
        </w:rPr>
        <w:t>А. Новые сорта и гибриды лука репчатого для условий юга Амурской области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73FE">
        <w:rPr>
          <w:rFonts w:ascii="Times New Roman" w:hAnsi="Times New Roman" w:cs="Times New Roman"/>
          <w:sz w:val="28"/>
          <w:szCs w:val="24"/>
        </w:rPr>
        <w:t>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73FE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Косицына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73FE">
        <w:rPr>
          <w:rFonts w:ascii="Times New Roman" w:hAnsi="Times New Roman" w:cs="Times New Roman"/>
          <w:sz w:val="28"/>
          <w:szCs w:val="24"/>
        </w:rPr>
        <w:t xml:space="preserve">Ф. Кирсанова // 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>Дальневосточный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>. – 2018. – № 4. – С. 98–103.</w:t>
      </w:r>
    </w:p>
    <w:p w:rsidR="000773FE" w:rsidRDefault="000773FE" w:rsidP="000773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2A8" w:rsidRPr="000773FE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Перспективные образцы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батуна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для юга Западной Сибири / Е. В. Шишкина</w:t>
      </w:r>
      <w:r>
        <w:rPr>
          <w:rFonts w:ascii="Times New Roman" w:hAnsi="Times New Roman" w:cs="Times New Roman"/>
          <w:sz w:val="28"/>
          <w:szCs w:val="24"/>
        </w:rPr>
        <w:t xml:space="preserve"> [и др.] // Картофель и овощи.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12.</w:t>
      </w:r>
      <w:r>
        <w:rPr>
          <w:rFonts w:ascii="Times New Roman" w:hAnsi="Times New Roman" w:cs="Times New Roman"/>
          <w:sz w:val="28"/>
          <w:szCs w:val="24"/>
        </w:rPr>
        <w:t xml:space="preserve">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35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>37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8D32A8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О результатах селекционной работы с культурой лука-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батуна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в условиях юга Западной Сибири, о раннем отрастании и сорте Премьера.</w:t>
      </w:r>
    </w:p>
    <w:p w:rsidR="008D32A8" w:rsidRPr="000773FE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lastRenderedPageBreak/>
        <w:t>Шишкина, Е. В. Викто</w:t>
      </w:r>
      <w:r>
        <w:rPr>
          <w:rFonts w:ascii="Times New Roman" w:hAnsi="Times New Roman" w:cs="Times New Roman"/>
          <w:sz w:val="28"/>
          <w:szCs w:val="24"/>
        </w:rPr>
        <w:t xml:space="preserve">р - новый сорт лука алтайского </w:t>
      </w:r>
      <w:r w:rsidRPr="000773FE">
        <w:rPr>
          <w:rFonts w:ascii="Times New Roman" w:hAnsi="Times New Roman" w:cs="Times New Roman"/>
          <w:sz w:val="28"/>
          <w:szCs w:val="24"/>
        </w:rPr>
        <w:t xml:space="preserve">/ Е. В. Шишкина, С. В.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Эаркова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, О. В. </w:t>
      </w:r>
      <w:r>
        <w:rPr>
          <w:rFonts w:ascii="Times New Roman" w:hAnsi="Times New Roman" w:cs="Times New Roman"/>
          <w:sz w:val="28"/>
          <w:szCs w:val="24"/>
        </w:rPr>
        <w:t>Малыхина // Картофель и овощи.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30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>32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8D32A8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Даны результаты работы селекционеров Западно-Сибирской овощной опытной станции - филиала ФГБНУ ФНЦО по выращиванию лука алтайского и получению его нового сорта под названием Виктор.</w:t>
      </w:r>
    </w:p>
    <w:p w:rsidR="003132CB" w:rsidRDefault="003132CB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499" w:rsidRPr="000773FE" w:rsidRDefault="006B6499" w:rsidP="006B649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3FE">
        <w:rPr>
          <w:rFonts w:ascii="Times New Roman" w:hAnsi="Times New Roman" w:cs="Times New Roman"/>
          <w:b/>
          <w:sz w:val="28"/>
          <w:szCs w:val="24"/>
        </w:rPr>
        <w:t>Бахчевые культуры</w:t>
      </w:r>
    </w:p>
    <w:p w:rsidR="00371F5D" w:rsidRPr="00371F5D" w:rsidRDefault="00371F5D" w:rsidP="00371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1F5D">
        <w:rPr>
          <w:rFonts w:ascii="Times New Roman" w:hAnsi="Times New Roman" w:cs="Times New Roman"/>
          <w:sz w:val="28"/>
          <w:szCs w:val="24"/>
        </w:rPr>
        <w:t xml:space="preserve">Гурская, Т. А. Оценка гибридов огурца отечественной селекции в зимних теплицах при малообъемной технологии в условиях VII световой зоны / Т. А. Гурская // </w:t>
      </w:r>
      <w:proofErr w:type="spellStart"/>
      <w:r w:rsidRPr="00371F5D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371F5D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371F5D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371F5D">
        <w:rPr>
          <w:rFonts w:ascii="Times New Roman" w:hAnsi="Times New Roman" w:cs="Times New Roman"/>
          <w:sz w:val="28"/>
          <w:szCs w:val="24"/>
        </w:rPr>
        <w:t>.</w:t>
      </w:r>
      <w:r w:rsidR="003132CB">
        <w:rPr>
          <w:rFonts w:ascii="Times New Roman" w:hAnsi="Times New Roman" w:cs="Times New Roman"/>
          <w:sz w:val="28"/>
          <w:szCs w:val="24"/>
        </w:rPr>
        <w:t xml:space="preserve"> </w:t>
      </w:r>
      <w:r w:rsidRPr="00371F5D">
        <w:rPr>
          <w:rFonts w:ascii="Times New Roman" w:hAnsi="Times New Roman" w:cs="Times New Roman"/>
          <w:sz w:val="28"/>
          <w:szCs w:val="24"/>
        </w:rPr>
        <w:t>Приморья. – 2018. – № 4</w:t>
      </w:r>
      <w:r w:rsidR="003132CB">
        <w:rPr>
          <w:rFonts w:ascii="Times New Roman" w:hAnsi="Times New Roman" w:cs="Times New Roman"/>
          <w:sz w:val="28"/>
          <w:szCs w:val="24"/>
        </w:rPr>
        <w:t xml:space="preserve"> </w:t>
      </w:r>
      <w:r w:rsidRPr="00371F5D">
        <w:rPr>
          <w:rFonts w:ascii="Times New Roman" w:hAnsi="Times New Roman" w:cs="Times New Roman"/>
          <w:sz w:val="28"/>
          <w:szCs w:val="24"/>
        </w:rPr>
        <w:t xml:space="preserve">(12). – С. 21–23. </w:t>
      </w:r>
    </w:p>
    <w:p w:rsidR="00371F5D" w:rsidRPr="00157B20" w:rsidRDefault="00371F5D" w:rsidP="00371F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E09" w:rsidRDefault="00526E09" w:rsidP="00526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Дудникова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, С. А. Роль биопрепаратов в формировании биоценоза кокосового субстрата при выращивании огурца / С. А.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Дудникова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, В. В. Лапина </w:t>
      </w:r>
      <w:r>
        <w:rPr>
          <w:rFonts w:ascii="Times New Roman" w:hAnsi="Times New Roman" w:cs="Times New Roman"/>
          <w:sz w:val="28"/>
          <w:szCs w:val="24"/>
        </w:rPr>
        <w:t>// Защита и карантин растений.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10</w:t>
      </w:r>
      <w:r>
        <w:rPr>
          <w:rFonts w:ascii="Times New Roman" w:hAnsi="Times New Roman" w:cs="Times New Roman"/>
          <w:sz w:val="28"/>
          <w:szCs w:val="24"/>
        </w:rPr>
        <w:t>. – С. 45–</w:t>
      </w:r>
      <w:r w:rsidRPr="000773FE">
        <w:rPr>
          <w:rFonts w:ascii="Times New Roman" w:hAnsi="Times New Roman" w:cs="Times New Roman"/>
          <w:sz w:val="28"/>
          <w:szCs w:val="24"/>
        </w:rPr>
        <w:t>46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2 табл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26E09" w:rsidRDefault="00526E09" w:rsidP="00526E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 xml:space="preserve">Изучение состава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микромицетов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ризосферы огурца на кокосовом субстрате в двух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культурооборотах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при использовании биопрепаратов.</w:t>
      </w:r>
    </w:p>
    <w:p w:rsidR="00501A83" w:rsidRPr="00157B20" w:rsidRDefault="00501A83" w:rsidP="00526E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7EB" w:rsidRDefault="00EB57EB" w:rsidP="00157B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499">
        <w:rPr>
          <w:rFonts w:ascii="Times New Roman" w:hAnsi="Times New Roman" w:cs="Times New Roman"/>
          <w:sz w:val="28"/>
          <w:szCs w:val="24"/>
        </w:rPr>
        <w:t xml:space="preserve">Изучение </w:t>
      </w:r>
      <w:proofErr w:type="spellStart"/>
      <w:r w:rsidRPr="006B6499">
        <w:rPr>
          <w:rFonts w:ascii="Times New Roman" w:hAnsi="Times New Roman" w:cs="Times New Roman"/>
          <w:sz w:val="28"/>
          <w:szCs w:val="24"/>
        </w:rPr>
        <w:t>партенокарпических</w:t>
      </w:r>
      <w:proofErr w:type="spellEnd"/>
      <w:r w:rsidRPr="006B6499">
        <w:rPr>
          <w:rFonts w:ascii="Times New Roman" w:hAnsi="Times New Roman" w:cs="Times New Roman"/>
          <w:sz w:val="28"/>
          <w:szCs w:val="24"/>
        </w:rPr>
        <w:t xml:space="preserve"> гибридов огур</w:t>
      </w:r>
      <w:r w:rsidR="006B6499">
        <w:rPr>
          <w:rFonts w:ascii="Times New Roman" w:hAnsi="Times New Roman" w:cs="Times New Roman"/>
          <w:sz w:val="28"/>
          <w:szCs w:val="24"/>
        </w:rPr>
        <w:t>ца в условиях пленочных теплиц О</w:t>
      </w:r>
      <w:r w:rsidRPr="006B6499">
        <w:rPr>
          <w:rFonts w:ascii="Times New Roman" w:hAnsi="Times New Roman" w:cs="Times New Roman"/>
          <w:sz w:val="28"/>
          <w:szCs w:val="24"/>
        </w:rPr>
        <w:t xml:space="preserve">мской области / </w:t>
      </w:r>
      <w:r w:rsidR="006B6499" w:rsidRPr="006B6499">
        <w:rPr>
          <w:rFonts w:ascii="Times New Roman" w:hAnsi="Times New Roman" w:cs="Times New Roman"/>
          <w:sz w:val="28"/>
          <w:szCs w:val="24"/>
        </w:rPr>
        <w:t>А.</w:t>
      </w:r>
      <w:r w:rsidR="006B6499">
        <w:rPr>
          <w:rFonts w:ascii="Times New Roman" w:hAnsi="Times New Roman" w:cs="Times New Roman"/>
          <w:sz w:val="28"/>
          <w:szCs w:val="24"/>
        </w:rPr>
        <w:t xml:space="preserve"> </w:t>
      </w:r>
      <w:r w:rsidR="006B6499" w:rsidRPr="006B6499">
        <w:rPr>
          <w:rFonts w:ascii="Times New Roman" w:hAnsi="Times New Roman" w:cs="Times New Roman"/>
          <w:sz w:val="28"/>
          <w:szCs w:val="24"/>
        </w:rPr>
        <w:t xml:space="preserve">П. </w:t>
      </w:r>
      <w:proofErr w:type="spellStart"/>
      <w:r w:rsidRPr="006B6499">
        <w:rPr>
          <w:rFonts w:ascii="Times New Roman" w:hAnsi="Times New Roman" w:cs="Times New Roman"/>
          <w:sz w:val="28"/>
          <w:szCs w:val="24"/>
        </w:rPr>
        <w:t>Клинг</w:t>
      </w:r>
      <w:proofErr w:type="spellEnd"/>
      <w:r w:rsidRPr="006B6499">
        <w:rPr>
          <w:rFonts w:ascii="Times New Roman" w:hAnsi="Times New Roman" w:cs="Times New Roman"/>
          <w:sz w:val="28"/>
          <w:szCs w:val="24"/>
        </w:rPr>
        <w:t xml:space="preserve"> </w:t>
      </w:r>
      <w:r w:rsidR="006B6499" w:rsidRPr="006B6499">
        <w:rPr>
          <w:rFonts w:ascii="Times New Roman" w:hAnsi="Times New Roman" w:cs="Times New Roman"/>
          <w:sz w:val="28"/>
          <w:szCs w:val="24"/>
        </w:rPr>
        <w:t>[</w:t>
      </w:r>
      <w:r w:rsidR="006B6499">
        <w:rPr>
          <w:rFonts w:ascii="Times New Roman" w:hAnsi="Times New Roman" w:cs="Times New Roman"/>
          <w:sz w:val="28"/>
          <w:szCs w:val="24"/>
        </w:rPr>
        <w:t>и др.</w:t>
      </w:r>
      <w:r w:rsidR="006B6499" w:rsidRPr="006B6499">
        <w:rPr>
          <w:rFonts w:ascii="Times New Roman" w:hAnsi="Times New Roman" w:cs="Times New Roman"/>
          <w:sz w:val="28"/>
          <w:szCs w:val="24"/>
        </w:rPr>
        <w:t>]</w:t>
      </w:r>
      <w:r w:rsidRPr="006B6499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6B6499">
        <w:rPr>
          <w:rFonts w:ascii="Times New Roman" w:hAnsi="Times New Roman" w:cs="Times New Roman"/>
          <w:sz w:val="28"/>
          <w:szCs w:val="24"/>
        </w:rPr>
        <w:t>В</w:t>
      </w:r>
      <w:r w:rsidR="006B6499" w:rsidRPr="006B6499">
        <w:rPr>
          <w:rFonts w:ascii="Times New Roman" w:hAnsi="Times New Roman" w:cs="Times New Roman"/>
          <w:sz w:val="28"/>
          <w:szCs w:val="24"/>
        </w:rPr>
        <w:t>естн</w:t>
      </w:r>
      <w:proofErr w:type="spellEnd"/>
      <w:r w:rsidRPr="006B6499">
        <w:rPr>
          <w:rFonts w:ascii="Times New Roman" w:hAnsi="Times New Roman" w:cs="Times New Roman"/>
          <w:sz w:val="28"/>
          <w:szCs w:val="24"/>
        </w:rPr>
        <w:t>. О</w:t>
      </w:r>
      <w:r w:rsidR="006B6499" w:rsidRPr="006B6499">
        <w:rPr>
          <w:rFonts w:ascii="Times New Roman" w:hAnsi="Times New Roman" w:cs="Times New Roman"/>
          <w:sz w:val="28"/>
          <w:szCs w:val="24"/>
        </w:rPr>
        <w:t xml:space="preserve">мского гос. </w:t>
      </w:r>
      <w:proofErr w:type="spellStart"/>
      <w:r w:rsidR="006B6499" w:rsidRPr="006B6499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6B6499" w:rsidRPr="006B6499">
        <w:rPr>
          <w:rFonts w:ascii="Times New Roman" w:hAnsi="Times New Roman" w:cs="Times New Roman"/>
          <w:sz w:val="28"/>
          <w:szCs w:val="24"/>
        </w:rPr>
        <w:t>. ун-та</w:t>
      </w:r>
      <w:r w:rsidR="006B6499">
        <w:rPr>
          <w:rFonts w:ascii="Times New Roman" w:hAnsi="Times New Roman" w:cs="Times New Roman"/>
          <w:sz w:val="28"/>
          <w:szCs w:val="24"/>
        </w:rPr>
        <w:t xml:space="preserve">. – 2018. – № 4. – </w:t>
      </w:r>
      <w:r w:rsidRPr="006B6499">
        <w:rPr>
          <w:rFonts w:ascii="Times New Roman" w:hAnsi="Times New Roman" w:cs="Times New Roman"/>
          <w:sz w:val="28"/>
          <w:szCs w:val="24"/>
        </w:rPr>
        <w:t>С. 23</w:t>
      </w:r>
      <w:r w:rsidR="006B6499">
        <w:rPr>
          <w:rFonts w:ascii="Times New Roman" w:hAnsi="Times New Roman" w:cs="Times New Roman"/>
          <w:sz w:val="28"/>
          <w:szCs w:val="24"/>
        </w:rPr>
        <w:t>–</w:t>
      </w:r>
      <w:r w:rsidRPr="006B6499">
        <w:rPr>
          <w:rFonts w:ascii="Times New Roman" w:hAnsi="Times New Roman" w:cs="Times New Roman"/>
          <w:sz w:val="28"/>
          <w:szCs w:val="24"/>
        </w:rPr>
        <w:t>30.</w:t>
      </w:r>
    </w:p>
    <w:p w:rsidR="00371F5D" w:rsidRPr="008D32A8" w:rsidRDefault="00371F5D" w:rsidP="00157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2A8" w:rsidRPr="000773FE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Кузнецова, Т. А. Удобрение огурца в Западной Сибири / Т. А. Кузнецова, Н. А. Колпаков // Картофель и овощи. </w:t>
      </w:r>
      <w:r>
        <w:rPr>
          <w:rFonts w:ascii="Times New Roman" w:hAnsi="Times New Roman" w:cs="Times New Roman"/>
          <w:sz w:val="28"/>
          <w:szCs w:val="24"/>
        </w:rPr>
        <w:t>– 2018. 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 С. 11–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12. </w:t>
      </w:r>
    </w:p>
    <w:p w:rsidR="008D32A8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Доказано, что длительное применение минеральных и органических удобрений в разных дозах и сочетаниях положительно влияет на урожайность огурцов в Западной Сибири. Установлено</w:t>
      </w:r>
      <w:proofErr w:type="gramStart"/>
      <w:r w:rsidRPr="00157B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7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B2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7B20">
        <w:rPr>
          <w:rFonts w:ascii="Times New Roman" w:hAnsi="Times New Roman" w:cs="Times New Roman"/>
          <w:sz w:val="24"/>
          <w:szCs w:val="24"/>
        </w:rPr>
        <w:t xml:space="preserve">то в условиях 14-й ротации урожайность на всех вариантах опыта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бла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выше, чем на контрольном варианте и составила 16,4-22,3 т/га, против 16,0 т/га в контроле.</w:t>
      </w:r>
    </w:p>
    <w:p w:rsidR="00AD40C5" w:rsidRPr="00157B20" w:rsidRDefault="00AD40C5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F5D" w:rsidRPr="00371F5D" w:rsidRDefault="00371F5D" w:rsidP="00371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71F5D">
        <w:rPr>
          <w:rFonts w:ascii="Times New Roman" w:hAnsi="Times New Roman" w:cs="Times New Roman"/>
          <w:sz w:val="28"/>
          <w:szCs w:val="24"/>
        </w:rPr>
        <w:t>Кулякина</w:t>
      </w:r>
      <w:proofErr w:type="spellEnd"/>
      <w:r w:rsidRPr="00371F5D">
        <w:rPr>
          <w:rFonts w:ascii="Times New Roman" w:hAnsi="Times New Roman" w:cs="Times New Roman"/>
          <w:sz w:val="28"/>
          <w:szCs w:val="24"/>
        </w:rPr>
        <w:t xml:space="preserve">, Н. В. Современные достижения селекции огурца и томата в </w:t>
      </w:r>
      <w:proofErr w:type="gramStart"/>
      <w:r w:rsidRPr="00371F5D">
        <w:rPr>
          <w:rFonts w:ascii="Times New Roman" w:hAnsi="Times New Roman" w:cs="Times New Roman"/>
          <w:sz w:val="28"/>
          <w:szCs w:val="24"/>
        </w:rPr>
        <w:t>Дальневосточном</w:t>
      </w:r>
      <w:proofErr w:type="gramEnd"/>
      <w:r w:rsidRPr="00371F5D">
        <w:rPr>
          <w:rFonts w:ascii="Times New Roman" w:hAnsi="Times New Roman" w:cs="Times New Roman"/>
          <w:sz w:val="28"/>
          <w:szCs w:val="24"/>
        </w:rPr>
        <w:t xml:space="preserve"> НИИСХ / Н. В. </w:t>
      </w:r>
      <w:proofErr w:type="spellStart"/>
      <w:r w:rsidRPr="00371F5D">
        <w:rPr>
          <w:rFonts w:ascii="Times New Roman" w:hAnsi="Times New Roman" w:cs="Times New Roman"/>
          <w:sz w:val="28"/>
          <w:szCs w:val="24"/>
        </w:rPr>
        <w:t>Кулякина</w:t>
      </w:r>
      <w:proofErr w:type="spellEnd"/>
      <w:r w:rsidRPr="00371F5D">
        <w:rPr>
          <w:rFonts w:ascii="Times New Roman" w:hAnsi="Times New Roman" w:cs="Times New Roman"/>
          <w:sz w:val="28"/>
          <w:szCs w:val="24"/>
        </w:rPr>
        <w:t xml:space="preserve">, Г. А. </w:t>
      </w:r>
      <w:proofErr w:type="spellStart"/>
      <w:r w:rsidRPr="00371F5D">
        <w:rPr>
          <w:rFonts w:ascii="Times New Roman" w:hAnsi="Times New Roman" w:cs="Times New Roman"/>
          <w:sz w:val="28"/>
          <w:szCs w:val="24"/>
        </w:rPr>
        <w:t>Кузьмицкая</w:t>
      </w:r>
      <w:proofErr w:type="spellEnd"/>
      <w:r w:rsidRPr="00371F5D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371F5D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371F5D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371F5D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371F5D">
        <w:rPr>
          <w:rFonts w:ascii="Times New Roman" w:hAnsi="Times New Roman" w:cs="Times New Roman"/>
          <w:sz w:val="28"/>
          <w:szCs w:val="24"/>
        </w:rPr>
        <w:t>. Приморья. – 2018. – № 4(12). – С. 17–21.</w:t>
      </w:r>
    </w:p>
    <w:p w:rsidR="00EB57EB" w:rsidRPr="00157B20" w:rsidRDefault="00EB57EB" w:rsidP="00157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F5D" w:rsidRPr="000773FE" w:rsidRDefault="00371F5D" w:rsidP="00371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Невенчанная, Н. М. Эффективность использования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золошлаковых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материалов при выращивании огурцов на лугово-черноземной почве / Н. М. Невенчанная, А. М.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Гиндемит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// Достижения науки и техники АПК.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- Том 32,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37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>40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5 табл., рис. </w:t>
      </w:r>
    </w:p>
    <w:p w:rsidR="00371F5D" w:rsidRDefault="00371F5D" w:rsidP="00371F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 xml:space="preserve">Проведены исследования с целью оценить характеристики лугово-черноземной почвы, урожайность и качество продукции огурца при использовании удобрения на основе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золошлаковых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материалов теплоэлектростанции.</w:t>
      </w:r>
    </w:p>
    <w:p w:rsidR="008D32A8" w:rsidRDefault="008D32A8" w:rsidP="00371F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2A8" w:rsidRPr="000773FE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Экологические испытания гибрида огурца F1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Энеж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21 в открытом грунте / Л. А. Чистякова [и др.] // Картофель и овощи.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10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28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29. </w:t>
      </w:r>
    </w:p>
    <w:p w:rsidR="008D32A8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 xml:space="preserve">Об итогах испытания нового перспективного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партенокарпического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гибрида огурца корнишонного типа F1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Энеж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21, созданного селекционерами Агрохолдинга "Поиск" в </w:t>
      </w:r>
      <w:r w:rsidRPr="00157B20">
        <w:rPr>
          <w:rFonts w:ascii="Times New Roman" w:hAnsi="Times New Roman" w:cs="Times New Roman"/>
          <w:sz w:val="24"/>
          <w:szCs w:val="24"/>
        </w:rPr>
        <w:lastRenderedPageBreak/>
        <w:t>условиях открытого грунта Северо-Западного, Центрального и Волго-Вятского регионов России.</w:t>
      </w:r>
    </w:p>
    <w:p w:rsidR="00501A83" w:rsidRPr="00157B20" w:rsidRDefault="00501A83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F13" w:rsidRPr="000773FE" w:rsidRDefault="000773FE" w:rsidP="000773F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3FE">
        <w:rPr>
          <w:rFonts w:ascii="Times New Roman" w:hAnsi="Times New Roman" w:cs="Times New Roman"/>
          <w:b/>
          <w:sz w:val="28"/>
          <w:szCs w:val="24"/>
        </w:rPr>
        <w:t>Пасленовые овощные</w:t>
      </w:r>
    </w:p>
    <w:p w:rsidR="00371F5D" w:rsidRPr="00371F5D" w:rsidRDefault="00371F5D" w:rsidP="00371F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1F5D">
        <w:rPr>
          <w:rFonts w:ascii="Times New Roman" w:hAnsi="Times New Roman" w:cs="Times New Roman"/>
          <w:sz w:val="28"/>
          <w:szCs w:val="24"/>
        </w:rPr>
        <w:t xml:space="preserve">Гибриды перца сладкого для товарного производства / В. В. Огнев [и др.] // Картофель и овощи. – 2018. – № 10. – С. 36–38. </w:t>
      </w:r>
    </w:p>
    <w:p w:rsidR="00371F5D" w:rsidRDefault="00371F5D" w:rsidP="00371F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Представлен обзор селекционной работы по выращиванию перца сладкого в Агрохолдинге "Поиск", представлены лучшие гибриды перца сладкого для использования в товарном производстве.</w:t>
      </w:r>
    </w:p>
    <w:p w:rsidR="008D32A8" w:rsidRDefault="008D32A8" w:rsidP="00371F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2A8" w:rsidRPr="000773FE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 xml:space="preserve">Гибриды томата для выращивания в поликарбонатных теплицах второй световой зоны (г. Киров) / И. В.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Руфина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[и др.] // Картофель и овощи.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25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>27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4 рис. </w:t>
      </w:r>
    </w:p>
    <w:p w:rsidR="008D32A8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 xml:space="preserve">Приведены итоги двухлетней оценки пяти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индетерминантных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и четырех детерминантных гибридов томата по хозяйственно ценным признакам в весенне-летнем обороте в поликарбонатных теплицах в условиях второй световой зоны.</w:t>
      </w:r>
    </w:p>
    <w:p w:rsidR="00AD40C5" w:rsidRDefault="00AD40C5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0C5" w:rsidRPr="000773FE" w:rsidRDefault="00AD40C5" w:rsidP="00AD4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Индетерминантные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гибриды томата для пленочных теплиц / Т. А.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Терешонкова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[и др.] // Картофель и овощи. – 2018. 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34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>36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4 рис.</w:t>
      </w:r>
    </w:p>
    <w:p w:rsidR="00AD40C5" w:rsidRPr="00157B20" w:rsidRDefault="00AD40C5" w:rsidP="00AD40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 xml:space="preserve">Приведены особенности крупноплодных гибридов томата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индетерминантного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типа роста F1 Алая каравелла (кистевой), F1 Румяный шар (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биф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>) и F1 Рафинад (120-150 г.) для выращивания в грунтовых пленочных теплицах, пригодные для транспортировки и хранения. Обсуждаются технологические приемы, позволяющие получить урожай плодов томата высокого качества в объеме 18-20 кг/м</w:t>
      </w:r>
      <w:proofErr w:type="gramStart"/>
      <w:r w:rsidRPr="00157B2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7B20">
        <w:rPr>
          <w:rFonts w:ascii="Times New Roman" w:hAnsi="Times New Roman" w:cs="Times New Roman"/>
          <w:sz w:val="24"/>
          <w:szCs w:val="24"/>
        </w:rPr>
        <w:t xml:space="preserve"> в первом обороте.</w:t>
      </w:r>
    </w:p>
    <w:p w:rsidR="008D32A8" w:rsidRPr="00157B20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3FE" w:rsidRPr="000773FE" w:rsidRDefault="00C828E8" w:rsidP="00157B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773FE">
        <w:rPr>
          <w:rFonts w:ascii="Times New Roman" w:hAnsi="Times New Roman" w:cs="Times New Roman"/>
          <w:sz w:val="28"/>
          <w:szCs w:val="24"/>
        </w:rPr>
        <w:t>К вопросу управления продукционным процессом сельскохозяйственных культур (на примере томатов)</w:t>
      </w:r>
      <w:r w:rsidR="002E5043" w:rsidRPr="000773FE">
        <w:rPr>
          <w:rFonts w:ascii="Times New Roman" w:hAnsi="Times New Roman" w:cs="Times New Roman"/>
          <w:sz w:val="28"/>
          <w:szCs w:val="24"/>
        </w:rPr>
        <w:t xml:space="preserve"> /</w:t>
      </w:r>
      <w:r w:rsidR="000773FE">
        <w:rPr>
          <w:rFonts w:ascii="Times New Roman" w:hAnsi="Times New Roman" w:cs="Times New Roman"/>
          <w:sz w:val="28"/>
          <w:szCs w:val="24"/>
        </w:rPr>
        <w:t xml:space="preserve"> </w:t>
      </w:r>
      <w:r w:rsidR="000773FE" w:rsidRPr="000773FE">
        <w:rPr>
          <w:rFonts w:ascii="Times New Roman" w:hAnsi="Times New Roman" w:cs="Times New Roman"/>
          <w:sz w:val="28"/>
          <w:szCs w:val="24"/>
        </w:rPr>
        <w:t>В.</w:t>
      </w:r>
      <w:r w:rsidR="000773FE">
        <w:rPr>
          <w:rFonts w:ascii="Times New Roman" w:hAnsi="Times New Roman" w:cs="Times New Roman"/>
          <w:sz w:val="28"/>
          <w:szCs w:val="24"/>
        </w:rPr>
        <w:t xml:space="preserve"> </w:t>
      </w:r>
      <w:r w:rsidR="000773FE" w:rsidRPr="000773FE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Нестяк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</w:t>
      </w:r>
      <w:r w:rsidR="000773FE" w:rsidRPr="005268D1">
        <w:rPr>
          <w:rFonts w:ascii="Times New Roman" w:hAnsi="Times New Roman" w:cs="Times New Roman"/>
          <w:sz w:val="28"/>
          <w:szCs w:val="24"/>
        </w:rPr>
        <w:t>[</w:t>
      </w:r>
      <w:r w:rsidR="000773FE">
        <w:rPr>
          <w:rFonts w:ascii="Times New Roman" w:hAnsi="Times New Roman" w:cs="Times New Roman"/>
          <w:sz w:val="28"/>
          <w:szCs w:val="24"/>
        </w:rPr>
        <w:t>и др.</w:t>
      </w:r>
      <w:r w:rsidR="000773FE" w:rsidRPr="005268D1">
        <w:rPr>
          <w:rFonts w:ascii="Times New Roman" w:hAnsi="Times New Roman" w:cs="Times New Roman"/>
          <w:sz w:val="28"/>
          <w:szCs w:val="24"/>
        </w:rPr>
        <w:t xml:space="preserve">] </w:t>
      </w:r>
      <w:r w:rsidRPr="000773FE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. Башкирского гос.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. ун-та. – 2018. – № 3. – С. </w:t>
      </w:r>
      <w:r w:rsidR="000773FE">
        <w:rPr>
          <w:rFonts w:ascii="Times New Roman" w:hAnsi="Times New Roman" w:cs="Times New Roman"/>
          <w:sz w:val="28"/>
          <w:szCs w:val="24"/>
        </w:rPr>
        <w:t>73–</w:t>
      </w:r>
      <w:r w:rsidRPr="000773FE">
        <w:rPr>
          <w:rFonts w:ascii="Times New Roman" w:hAnsi="Times New Roman" w:cs="Times New Roman"/>
          <w:sz w:val="28"/>
          <w:szCs w:val="24"/>
        </w:rPr>
        <w:t>79.</w:t>
      </w:r>
    </w:p>
    <w:p w:rsidR="000773FE" w:rsidRDefault="000773FE" w:rsidP="00157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F1E" w:rsidRPr="003B756E" w:rsidRDefault="00FF5F1E" w:rsidP="00FF5F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756E">
        <w:rPr>
          <w:rFonts w:ascii="Times New Roman" w:hAnsi="Times New Roman" w:cs="Times New Roman"/>
          <w:sz w:val="28"/>
        </w:rPr>
        <w:t xml:space="preserve">Огнев, В. В. Перечное изобилие от Агрохолдинга "Поиск" / В. В. Огнев, А. Н. Костенко, И. В. </w:t>
      </w:r>
      <w:proofErr w:type="spellStart"/>
      <w:r w:rsidRPr="003B756E">
        <w:rPr>
          <w:rFonts w:ascii="Times New Roman" w:hAnsi="Times New Roman" w:cs="Times New Roman"/>
          <w:sz w:val="28"/>
        </w:rPr>
        <w:t>Барбарицкая</w:t>
      </w:r>
      <w:proofErr w:type="spellEnd"/>
      <w:r>
        <w:rPr>
          <w:rFonts w:ascii="Times New Roman" w:hAnsi="Times New Roman" w:cs="Times New Roman"/>
          <w:sz w:val="28"/>
        </w:rPr>
        <w:t xml:space="preserve"> // Картофель и овощи. –</w:t>
      </w:r>
      <w:r w:rsidRPr="003B756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3B756E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3B756E">
        <w:rPr>
          <w:rFonts w:ascii="Times New Roman" w:hAnsi="Times New Roman" w:cs="Times New Roman"/>
          <w:sz w:val="28"/>
        </w:rPr>
        <w:t xml:space="preserve"> С. 39</w:t>
      </w:r>
      <w:r>
        <w:rPr>
          <w:rFonts w:ascii="Times New Roman" w:hAnsi="Times New Roman" w:cs="Times New Roman"/>
          <w:sz w:val="28"/>
        </w:rPr>
        <w:t>–</w:t>
      </w:r>
      <w:r w:rsidRPr="003B756E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>.</w:t>
      </w:r>
    </w:p>
    <w:p w:rsidR="00FF5F1E" w:rsidRDefault="00FF5F1E" w:rsidP="00FF5F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B756E">
        <w:rPr>
          <w:rFonts w:ascii="Times New Roman" w:hAnsi="Times New Roman" w:cs="Times New Roman"/>
          <w:sz w:val="24"/>
        </w:rPr>
        <w:t>Изложены подходы к выбору сортов и гибридов перца сладкого с учетом сортовых особенностей, специфики местных почвенно-климатических условий и использования продукции на юге России. Представлен разнообразный сортимент перца сладкого от Агрохолдинга «Поиск».</w:t>
      </w:r>
    </w:p>
    <w:p w:rsidR="00FF5F1E" w:rsidRPr="003B756E" w:rsidRDefault="00FF5F1E" w:rsidP="00FF5F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40C5" w:rsidRPr="000773FE" w:rsidRDefault="00AD40C5" w:rsidP="00AD40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Розовоплодный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гибрид томата F1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Персиановский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в открытом грунте на юге России / В. В. Огнев [и др.] // Картофель и овощи.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11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20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21, 3-я с. обл. </w:t>
      </w:r>
    </w:p>
    <w:p w:rsidR="00AD40C5" w:rsidRDefault="00AD40C5" w:rsidP="00AD40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 xml:space="preserve">Представлена характеристика детерминантного гибрида томата F1 </w:t>
      </w:r>
      <w:proofErr w:type="spellStart"/>
      <w:r w:rsidRPr="00157B20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 w:rsidRPr="00157B20">
        <w:rPr>
          <w:rFonts w:ascii="Times New Roman" w:hAnsi="Times New Roman" w:cs="Times New Roman"/>
          <w:sz w:val="24"/>
          <w:szCs w:val="24"/>
        </w:rPr>
        <w:t xml:space="preserve"> с розовой окраской плодов, обладающего высокой устойчивостью к растрескиванию. Рассмотрены отдельные элементы технологии возделывания гибрида в открытом грунте, обеспечивающие получение урожайности более 80 т/га с высоким качеством продукции.</w:t>
      </w:r>
    </w:p>
    <w:p w:rsidR="00AD40C5" w:rsidRPr="00157B20" w:rsidRDefault="00AD40C5" w:rsidP="00AD40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AA4" w:rsidRDefault="008D32A8" w:rsidP="00C13AA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Руфина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, И. В. Схема посадки томата в поликарбонатных грунтовых теплицах II световой зоны / И. В.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Руфина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, Т. А.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Терешонкова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, Е. А. </w:t>
      </w:r>
      <w:proofErr w:type="spellStart"/>
      <w:r w:rsidRPr="000773FE">
        <w:rPr>
          <w:rFonts w:ascii="Times New Roman" w:hAnsi="Times New Roman" w:cs="Times New Roman"/>
          <w:sz w:val="28"/>
          <w:szCs w:val="24"/>
        </w:rPr>
        <w:t>Шиляева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 // Картофель и овощи.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0773FE">
        <w:rPr>
          <w:rFonts w:ascii="Times New Roman" w:hAnsi="Times New Roman" w:cs="Times New Roman"/>
          <w:sz w:val="28"/>
          <w:szCs w:val="24"/>
        </w:rPr>
        <w:t xml:space="preserve"> 12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0773FE">
        <w:rPr>
          <w:rFonts w:ascii="Times New Roman" w:hAnsi="Times New Roman" w:cs="Times New Roman"/>
          <w:sz w:val="28"/>
          <w:szCs w:val="24"/>
        </w:rPr>
        <w:t xml:space="preserve"> С. 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0773FE">
        <w:rPr>
          <w:rFonts w:ascii="Times New Roman" w:hAnsi="Times New Roman" w:cs="Times New Roman"/>
          <w:sz w:val="28"/>
          <w:szCs w:val="24"/>
        </w:rPr>
        <w:t>8 : 2 фот</w:t>
      </w:r>
      <w:proofErr w:type="gramStart"/>
      <w:r w:rsidRPr="000773F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0773FE">
        <w:rPr>
          <w:rFonts w:ascii="Times New Roman" w:hAnsi="Times New Roman" w:cs="Times New Roman"/>
          <w:sz w:val="28"/>
          <w:szCs w:val="24"/>
        </w:rPr>
        <w:t>ц</w:t>
      </w:r>
      <w:proofErr w:type="gramEnd"/>
      <w:r w:rsidRPr="000773FE">
        <w:rPr>
          <w:rFonts w:ascii="Times New Roman" w:hAnsi="Times New Roman" w:cs="Times New Roman"/>
          <w:sz w:val="28"/>
          <w:szCs w:val="24"/>
        </w:rPr>
        <w:t>в</w:t>
      </w:r>
      <w:proofErr w:type="spellEnd"/>
      <w:r w:rsidRPr="000773F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D32A8" w:rsidRPr="00157B20" w:rsidRDefault="008D32A8" w:rsidP="00C13AA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7B20">
        <w:rPr>
          <w:rFonts w:ascii="Times New Roman" w:hAnsi="Times New Roman" w:cs="Times New Roman"/>
          <w:sz w:val="24"/>
          <w:szCs w:val="24"/>
        </w:rPr>
        <w:t xml:space="preserve">Приведены итоги двухлетних исследований трех схем посадок на двух </w:t>
      </w:r>
      <w:r w:rsidRPr="00157B20">
        <w:rPr>
          <w:rFonts w:ascii="Times New Roman" w:hAnsi="Times New Roman" w:cs="Times New Roman"/>
          <w:sz w:val="24"/>
          <w:szCs w:val="24"/>
        </w:rPr>
        <w:lastRenderedPageBreak/>
        <w:t>детерминантных гибридах томата по хозяйственно ценным признакам в поликарбонатных теплицах в условиях второй световой зоны. Выявлено, что среди изучаемых схем посадок схема 90 + 50 + 55 см позволяет снизить потребность в рассаде томата на кв. м. улучшает условия выращивания и позволяет получить наибольший урожай (10,6 - 13,9 кг/ кв. м.)</w:t>
      </w:r>
    </w:p>
    <w:p w:rsidR="000773FE" w:rsidRPr="00157B20" w:rsidRDefault="000773FE" w:rsidP="00157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2A8" w:rsidRPr="008D32A8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32A8">
        <w:rPr>
          <w:rFonts w:ascii="Times New Roman" w:hAnsi="Times New Roman" w:cs="Times New Roman"/>
          <w:sz w:val="28"/>
          <w:szCs w:val="24"/>
        </w:rPr>
        <w:t>Сорта томата селекции ВНИИОБ / А. Ю. Авдеев</w:t>
      </w:r>
      <w:r>
        <w:rPr>
          <w:rFonts w:ascii="Times New Roman" w:hAnsi="Times New Roman" w:cs="Times New Roman"/>
          <w:sz w:val="28"/>
          <w:szCs w:val="24"/>
        </w:rPr>
        <w:t xml:space="preserve"> [и др.] // Картофель и овощи. – 2018. – №</w:t>
      </w:r>
      <w:r w:rsidRPr="008D32A8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D32A8">
        <w:rPr>
          <w:rFonts w:ascii="Times New Roman" w:hAnsi="Times New Roman" w:cs="Times New Roman"/>
          <w:sz w:val="28"/>
          <w:szCs w:val="24"/>
        </w:rPr>
        <w:t xml:space="preserve"> С. 33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D32A8">
        <w:rPr>
          <w:rFonts w:ascii="Times New Roman" w:hAnsi="Times New Roman" w:cs="Times New Roman"/>
          <w:sz w:val="28"/>
          <w:szCs w:val="24"/>
        </w:rPr>
        <w:t>35</w:t>
      </w:r>
      <w:proofErr w:type="gramStart"/>
      <w:r w:rsidRPr="008D32A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D32A8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8D32A8" w:rsidRPr="00157B20" w:rsidRDefault="008D32A8" w:rsidP="008D32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B20">
        <w:rPr>
          <w:rFonts w:ascii="Times New Roman" w:hAnsi="Times New Roman" w:cs="Times New Roman"/>
          <w:sz w:val="24"/>
          <w:szCs w:val="24"/>
        </w:rPr>
        <w:t>О новых, со многими хозяйственно ценными признаками, сортах томата астраханской селекции: Марафон, Каспиец, Новый принц, Малиновый шар, Авдеевский, Бульдог.</w:t>
      </w:r>
    </w:p>
    <w:p w:rsidR="000773FE" w:rsidRPr="00157B20" w:rsidRDefault="000773FE" w:rsidP="00157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D07" w:rsidRPr="00157B20" w:rsidRDefault="003132CB" w:rsidP="00157B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CB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C03D07" w:rsidRPr="00157B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64" w:rsidRDefault="00A01664" w:rsidP="00A72361">
      <w:pPr>
        <w:spacing w:after="0" w:line="240" w:lineRule="auto"/>
      </w:pPr>
      <w:r>
        <w:separator/>
      </w:r>
    </w:p>
  </w:endnote>
  <w:endnote w:type="continuationSeparator" w:id="0">
    <w:p w:rsidR="00A01664" w:rsidRDefault="00A01664" w:rsidP="00A7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4833"/>
      <w:docPartObj>
        <w:docPartGallery w:val="Page Numbers (Bottom of Page)"/>
        <w:docPartUnique/>
      </w:docPartObj>
    </w:sdtPr>
    <w:sdtEndPr/>
    <w:sdtContent>
      <w:p w:rsidR="00A72361" w:rsidRDefault="00A723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AA4">
          <w:rPr>
            <w:noProof/>
          </w:rPr>
          <w:t>6</w:t>
        </w:r>
        <w:r>
          <w:fldChar w:fldCharType="end"/>
        </w:r>
      </w:p>
    </w:sdtContent>
  </w:sdt>
  <w:p w:rsidR="00A72361" w:rsidRDefault="00A723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64" w:rsidRDefault="00A01664" w:rsidP="00A72361">
      <w:pPr>
        <w:spacing w:after="0" w:line="240" w:lineRule="auto"/>
      </w:pPr>
      <w:r>
        <w:separator/>
      </w:r>
    </w:p>
  </w:footnote>
  <w:footnote w:type="continuationSeparator" w:id="0">
    <w:p w:rsidR="00A01664" w:rsidRDefault="00A01664" w:rsidP="00A72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51"/>
    <w:rsid w:val="0006451B"/>
    <w:rsid w:val="000773FE"/>
    <w:rsid w:val="001107E5"/>
    <w:rsid w:val="001400A0"/>
    <w:rsid w:val="00140F13"/>
    <w:rsid w:val="001417F5"/>
    <w:rsid w:val="00157B20"/>
    <w:rsid w:val="001B6F46"/>
    <w:rsid w:val="002C18DC"/>
    <w:rsid w:val="002D2450"/>
    <w:rsid w:val="002E5043"/>
    <w:rsid w:val="002F36A5"/>
    <w:rsid w:val="00306F73"/>
    <w:rsid w:val="003132CB"/>
    <w:rsid w:val="00371F5D"/>
    <w:rsid w:val="003C489D"/>
    <w:rsid w:val="00480F4B"/>
    <w:rsid w:val="00493C51"/>
    <w:rsid w:val="004D204D"/>
    <w:rsid w:val="004E0D26"/>
    <w:rsid w:val="00501A83"/>
    <w:rsid w:val="00526E09"/>
    <w:rsid w:val="005604E8"/>
    <w:rsid w:val="0060011E"/>
    <w:rsid w:val="00623803"/>
    <w:rsid w:val="00671303"/>
    <w:rsid w:val="006B07BC"/>
    <w:rsid w:val="006B6499"/>
    <w:rsid w:val="0074377F"/>
    <w:rsid w:val="00751D73"/>
    <w:rsid w:val="00803238"/>
    <w:rsid w:val="00812B65"/>
    <w:rsid w:val="00872876"/>
    <w:rsid w:val="008D32A8"/>
    <w:rsid w:val="0090182A"/>
    <w:rsid w:val="009059BB"/>
    <w:rsid w:val="00971E85"/>
    <w:rsid w:val="009D34B9"/>
    <w:rsid w:val="00A01664"/>
    <w:rsid w:val="00A72361"/>
    <w:rsid w:val="00AD40C5"/>
    <w:rsid w:val="00B31889"/>
    <w:rsid w:val="00B764D7"/>
    <w:rsid w:val="00BB052D"/>
    <w:rsid w:val="00C03D07"/>
    <w:rsid w:val="00C13AA4"/>
    <w:rsid w:val="00C50AB5"/>
    <w:rsid w:val="00C55717"/>
    <w:rsid w:val="00C828E8"/>
    <w:rsid w:val="00CA0F91"/>
    <w:rsid w:val="00CA1F74"/>
    <w:rsid w:val="00CA7A0C"/>
    <w:rsid w:val="00CE25EE"/>
    <w:rsid w:val="00CF7DBE"/>
    <w:rsid w:val="00EB57EB"/>
    <w:rsid w:val="00EC207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6A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C1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8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28E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361"/>
  </w:style>
  <w:style w:type="paragraph" w:styleId="a9">
    <w:name w:val="footer"/>
    <w:basedOn w:val="a"/>
    <w:link w:val="aa"/>
    <w:uiPriority w:val="99"/>
    <w:unhideWhenUsed/>
    <w:rsid w:val="00A7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6A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C1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8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28E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361"/>
  </w:style>
  <w:style w:type="paragraph" w:styleId="a9">
    <w:name w:val="footer"/>
    <w:basedOn w:val="a"/>
    <w:link w:val="aa"/>
    <w:uiPriority w:val="99"/>
    <w:unhideWhenUsed/>
    <w:rsid w:val="00A7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74</cp:revision>
  <dcterms:created xsi:type="dcterms:W3CDTF">2019-01-29T04:13:00Z</dcterms:created>
  <dcterms:modified xsi:type="dcterms:W3CDTF">2019-03-21T02:50:00Z</dcterms:modified>
</cp:coreProperties>
</file>