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F20DB" w:rsidTr="00724CA1">
        <w:tc>
          <w:tcPr>
            <w:tcW w:w="828" w:type="pct"/>
          </w:tcPr>
          <w:p w:rsidR="008F20DB" w:rsidRDefault="008F20DB" w:rsidP="00724CA1">
            <w:pPr>
              <w:pStyle w:val="a3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74230E" wp14:editId="4C71A5A8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8F20DB" w:rsidRPr="00E81F2B" w:rsidRDefault="008F20DB" w:rsidP="00724CA1">
            <w:pPr>
              <w:pStyle w:val="a3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8F20DB" w:rsidRDefault="008F20DB" w:rsidP="00724CA1">
            <w:pPr>
              <w:pStyle w:val="a3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C1254" w:rsidRPr="008F20DB" w:rsidRDefault="002C1254">
      <w:pPr>
        <w:rPr>
          <w:rFonts w:ascii="Times New Roman" w:hAnsi="Times New Roman" w:cs="Times New Roman"/>
          <w:sz w:val="20"/>
          <w:szCs w:val="32"/>
        </w:rPr>
      </w:pPr>
    </w:p>
    <w:p w:rsidR="008F20DB" w:rsidRDefault="008F20DB" w:rsidP="008F20D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0DB">
        <w:rPr>
          <w:rFonts w:ascii="Times New Roman" w:hAnsi="Times New Roman" w:cs="Times New Roman"/>
          <w:b/>
          <w:sz w:val="32"/>
          <w:szCs w:val="32"/>
        </w:rPr>
        <w:t>Почвоведение</w:t>
      </w:r>
    </w:p>
    <w:p w:rsidR="00E93FED" w:rsidRDefault="00E93FED" w:rsidP="002561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E93FED">
        <w:rPr>
          <w:rFonts w:ascii="Times New Roman" w:hAnsi="Times New Roman" w:cs="Times New Roman"/>
          <w:b/>
          <w:bCs/>
          <w:sz w:val="28"/>
        </w:rPr>
        <w:t>Влияние способов основной обработки почвы на содержание микроэлементов</w:t>
      </w:r>
      <w:r w:rsidRPr="00E93FED">
        <w:rPr>
          <w:rFonts w:ascii="Times New Roman" w:hAnsi="Times New Roman" w:cs="Times New Roman"/>
          <w:sz w:val="28"/>
        </w:rPr>
        <w:t xml:space="preserve"> / С. И. Смуров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93FED">
        <w:rPr>
          <w:rFonts w:ascii="Times New Roman" w:hAnsi="Times New Roman" w:cs="Times New Roman"/>
          <w:sz w:val="28"/>
        </w:rPr>
        <w:t>// Достижения науки и техники АПК. - 2014. - № 5. - С. 5-7. -</w:t>
      </w:r>
      <w:r>
        <w:rPr>
          <w:rFonts w:ascii="Times New Roman" w:hAnsi="Times New Roman" w:cs="Times New Roman"/>
          <w:sz w:val="28"/>
        </w:rPr>
        <w:t xml:space="preserve"> 2 табл.</w:t>
      </w:r>
    </w:p>
    <w:p w:rsidR="00E93FED" w:rsidRPr="00E93FED" w:rsidRDefault="00E93FED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E93FED">
        <w:rPr>
          <w:rFonts w:ascii="Times New Roman" w:hAnsi="Times New Roman" w:cs="Times New Roman"/>
          <w:sz w:val="24"/>
        </w:rPr>
        <w:t>В условиях полевого стационарного опыта, расположенного в лесостепной зоне ЦЧР на черноземе типичном авторами изучено влияние способов основной обработки на содержание в разных слоях почвы подвижных форм цинка, меди, марганца и кобальта.</w:t>
      </w:r>
    </w:p>
    <w:p w:rsidR="00E93FED" w:rsidRDefault="00E93FED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1C4CEB" w:rsidRPr="001C4CEB" w:rsidRDefault="001C4CEB" w:rsidP="00256144">
      <w:pPr>
        <w:pStyle w:val="a8"/>
        <w:ind w:firstLine="709"/>
        <w:jc w:val="both"/>
        <w:rPr>
          <w:rFonts w:ascii="Times New Roman" w:hAnsi="Times New Roman" w:cs="Times New Roman"/>
          <w:sz w:val="32"/>
        </w:rPr>
      </w:pPr>
      <w:r w:rsidRPr="001C4CEB">
        <w:rPr>
          <w:rFonts w:ascii="Times New Roman" w:hAnsi="Times New Roman" w:cs="Times New Roman"/>
          <w:b/>
          <w:bCs/>
          <w:sz w:val="28"/>
        </w:rPr>
        <w:t>Воронин,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CEB">
        <w:rPr>
          <w:rFonts w:ascii="Times New Roman" w:hAnsi="Times New Roman" w:cs="Times New Roman"/>
          <w:sz w:val="28"/>
        </w:rPr>
        <w:t>Влияние элементов систем земледелия на продуктивность чернозема / А. Н. Воронин, В. И. Мельников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1C4CEB">
        <w:rPr>
          <w:rFonts w:ascii="Times New Roman" w:hAnsi="Times New Roman" w:cs="Times New Roman"/>
          <w:sz w:val="28"/>
        </w:rPr>
        <w:t xml:space="preserve">// Земледелие. - 2014. - </w:t>
      </w:r>
      <w:r>
        <w:rPr>
          <w:rFonts w:ascii="Times New Roman" w:hAnsi="Times New Roman" w:cs="Times New Roman"/>
          <w:sz w:val="28"/>
        </w:rPr>
        <w:t>№ 5. - С. 9-13. - 4 табл., рис.</w:t>
      </w:r>
      <w:bookmarkStart w:id="0" w:name="_GoBack"/>
      <w:bookmarkEnd w:id="0"/>
    </w:p>
    <w:p w:rsidR="001C4CEB" w:rsidRDefault="001C4CEB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C4CEB">
        <w:rPr>
          <w:rFonts w:ascii="Times New Roman" w:hAnsi="Times New Roman" w:cs="Times New Roman"/>
          <w:sz w:val="24"/>
        </w:rPr>
        <w:t>Приводятся результаты многолетних исследований продуктивности черн</w:t>
      </w:r>
      <w:r>
        <w:rPr>
          <w:rFonts w:ascii="Times New Roman" w:hAnsi="Times New Roman" w:cs="Times New Roman"/>
          <w:sz w:val="24"/>
        </w:rPr>
        <w:t>о</w:t>
      </w:r>
      <w:r w:rsidRPr="001C4CEB">
        <w:rPr>
          <w:rFonts w:ascii="Times New Roman" w:hAnsi="Times New Roman" w:cs="Times New Roman"/>
          <w:sz w:val="24"/>
        </w:rPr>
        <w:t>зема типичного в зависимости от типа севооборота, вида основной обработки почвы и степени насыщенности органическими и минеральными удобрениями. Показано влияние этих факторов на продуктивность севооборотов и урожайность отдельных культур. Представлены данные по величинам главных факторов и их взаимодействий.</w:t>
      </w:r>
    </w:p>
    <w:p w:rsidR="001C4CEB" w:rsidRPr="003F5FC8" w:rsidRDefault="001C4CEB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</w:p>
    <w:p w:rsidR="00695E81" w:rsidRDefault="00695E81" w:rsidP="002561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695E81">
        <w:rPr>
          <w:rFonts w:ascii="Times New Roman" w:hAnsi="Times New Roman" w:cs="Times New Roman"/>
          <w:b/>
          <w:bCs/>
          <w:sz w:val="28"/>
        </w:rPr>
        <w:t>Динамика плодородия почв Республики Татарстан</w:t>
      </w:r>
      <w:r w:rsidRPr="00695E81">
        <w:rPr>
          <w:rFonts w:ascii="Times New Roman" w:hAnsi="Times New Roman" w:cs="Times New Roman"/>
          <w:sz w:val="28"/>
        </w:rPr>
        <w:t xml:space="preserve"> / П. А. </w:t>
      </w:r>
      <w:proofErr w:type="spellStart"/>
      <w:r w:rsidRPr="00695E81">
        <w:rPr>
          <w:rFonts w:ascii="Times New Roman" w:hAnsi="Times New Roman" w:cs="Times New Roman"/>
          <w:sz w:val="28"/>
        </w:rPr>
        <w:t>Чекмарев</w:t>
      </w:r>
      <w:proofErr w:type="spellEnd"/>
      <w:r w:rsidRPr="00695E8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95E81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4. - С. 6-9. - 4 табл.</w:t>
      </w:r>
    </w:p>
    <w:p w:rsidR="00695E81" w:rsidRPr="00695E81" w:rsidRDefault="00695E81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E81">
        <w:rPr>
          <w:rFonts w:ascii="Times New Roman" w:hAnsi="Times New Roman" w:cs="Times New Roman"/>
          <w:sz w:val="24"/>
          <w:szCs w:val="24"/>
        </w:rPr>
        <w:t xml:space="preserve">В статье представлен анализ </w:t>
      </w:r>
      <w:proofErr w:type="gramStart"/>
      <w:r w:rsidRPr="00695E81">
        <w:rPr>
          <w:rFonts w:ascii="Times New Roman" w:hAnsi="Times New Roman" w:cs="Times New Roman"/>
          <w:sz w:val="24"/>
          <w:szCs w:val="24"/>
        </w:rPr>
        <w:t>результатов многолетнего мониторинга состояния плодородия почв Республики</w:t>
      </w:r>
      <w:proofErr w:type="gramEnd"/>
      <w:r w:rsidRPr="00695E81">
        <w:rPr>
          <w:rFonts w:ascii="Times New Roman" w:hAnsi="Times New Roman" w:cs="Times New Roman"/>
          <w:sz w:val="24"/>
          <w:szCs w:val="24"/>
        </w:rPr>
        <w:t xml:space="preserve"> Татарстан. По уровню химизации за последние 50 лет в Татарстане выделено четыре периода: начало (1965-1970 гг.), подъем (1980-1985 гг.), интенсивная химизация (1986-1995 гг.) и относительный спад (1996-2013 гг.). В период подъема и интенсивной химизации насыщенность пашни минеральными удобрениями достигала 70,6...32,6 кг/га, органическими - 5,0-5,9 т/га, объемы ежегодного известкования - 166,0..352,8 тыс. га, </w:t>
      </w:r>
      <w:proofErr w:type="spellStart"/>
      <w:r w:rsidRPr="00695E81">
        <w:rPr>
          <w:rFonts w:ascii="Times New Roman" w:hAnsi="Times New Roman" w:cs="Times New Roman"/>
          <w:sz w:val="24"/>
          <w:szCs w:val="24"/>
        </w:rPr>
        <w:t>фосфоритования</w:t>
      </w:r>
      <w:proofErr w:type="spellEnd"/>
      <w:r w:rsidRPr="00695E81">
        <w:rPr>
          <w:rFonts w:ascii="Times New Roman" w:hAnsi="Times New Roman" w:cs="Times New Roman"/>
          <w:sz w:val="24"/>
          <w:szCs w:val="24"/>
        </w:rPr>
        <w:t xml:space="preserve"> - 27,1...63,1 тыс. га. Благодаря этим мероприятия удалось стабилизировать </w:t>
      </w:r>
      <w:proofErr w:type="spellStart"/>
      <w:r w:rsidRPr="00695E81">
        <w:rPr>
          <w:rFonts w:ascii="Times New Roman" w:hAnsi="Times New Roman" w:cs="Times New Roman"/>
          <w:sz w:val="24"/>
          <w:szCs w:val="24"/>
        </w:rPr>
        <w:t>гумусное</w:t>
      </w:r>
      <w:proofErr w:type="spellEnd"/>
      <w:r w:rsidRPr="00695E81">
        <w:rPr>
          <w:rFonts w:ascii="Times New Roman" w:hAnsi="Times New Roman" w:cs="Times New Roman"/>
          <w:sz w:val="24"/>
          <w:szCs w:val="24"/>
        </w:rPr>
        <w:t xml:space="preserve"> состояние, уменьшить площади кислых почв на 310,1 тыс. га, увеличит средневзвешенное содержание подвижного фосфора и обменного калия до 145,1 и 137,8 мг/кг.</w:t>
      </w:r>
    </w:p>
    <w:p w:rsidR="00695E81" w:rsidRPr="00CC34BA" w:rsidRDefault="00695E81" w:rsidP="00256144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32"/>
        </w:rPr>
      </w:pPr>
    </w:p>
    <w:p w:rsidR="008F20DB" w:rsidRDefault="008F20DB" w:rsidP="002561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8F20DB">
        <w:rPr>
          <w:rFonts w:ascii="Times New Roman" w:hAnsi="Times New Roman" w:cs="Times New Roman"/>
          <w:b/>
          <w:bCs/>
          <w:sz w:val="28"/>
        </w:rPr>
        <w:t>Степанов,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20DB">
        <w:rPr>
          <w:rFonts w:ascii="Times New Roman" w:hAnsi="Times New Roman" w:cs="Times New Roman"/>
          <w:sz w:val="28"/>
        </w:rPr>
        <w:t>Динамика основных показателей плодородия пахотных почв Новосибирской области / М. И. Степанов</w:t>
      </w:r>
      <w:r>
        <w:rPr>
          <w:rFonts w:ascii="Times New Roman" w:hAnsi="Times New Roman" w:cs="Times New Roman"/>
          <w:sz w:val="28"/>
        </w:rPr>
        <w:t xml:space="preserve"> </w:t>
      </w:r>
      <w:r w:rsidRPr="008F20DB">
        <w:rPr>
          <w:rFonts w:ascii="Times New Roman" w:hAnsi="Times New Roman" w:cs="Times New Roman"/>
          <w:sz w:val="28"/>
        </w:rPr>
        <w:t>// Достижения науки и техники АПК. - 2014. - №</w:t>
      </w:r>
      <w:r>
        <w:rPr>
          <w:rFonts w:ascii="Times New Roman" w:hAnsi="Times New Roman" w:cs="Times New Roman"/>
          <w:sz w:val="28"/>
        </w:rPr>
        <w:t xml:space="preserve"> 4. - С. 12-15. - 4 табл., рис.</w:t>
      </w:r>
    </w:p>
    <w:p w:rsidR="008F20DB" w:rsidRDefault="008F20DB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8F20DB">
        <w:rPr>
          <w:rFonts w:ascii="Times New Roman" w:hAnsi="Times New Roman" w:cs="Times New Roman"/>
          <w:sz w:val="24"/>
          <w:szCs w:val="32"/>
        </w:rPr>
        <w:t>В 1964-2005 гг. проведены исследования с целью мониторинга агрохимических свойств пахотных земель Новосибирской области. В период исследований средневзвешенное содержание подвижного фосфора увеличилось, достигнув к VII циклу 147 мг/кг и на этом уровне стабилизировалось. Средневзвешенная концентрация обменного калия снизилась на 18 мг/кг (со 176 до 158 мг/кг). Доля кислых почв увеличилась на 23,5 %, в том числе слабокислых - на 20,7 %, среднекислых - на 2.2 % и сильнокислых - на 0.2 %.</w:t>
      </w:r>
    </w:p>
    <w:p w:rsidR="00CC34BA" w:rsidRDefault="00CC34BA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</w:p>
    <w:p w:rsidR="00CC34BA" w:rsidRDefault="00CC34BA" w:rsidP="00256144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C34BA">
        <w:rPr>
          <w:rFonts w:ascii="Times New Roman" w:hAnsi="Times New Roman" w:cs="Times New Roman"/>
          <w:b/>
          <w:bCs/>
          <w:sz w:val="28"/>
        </w:rPr>
        <w:t>Топтыгин,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34BA">
        <w:rPr>
          <w:rFonts w:ascii="Times New Roman" w:hAnsi="Times New Roman" w:cs="Times New Roman"/>
          <w:sz w:val="28"/>
        </w:rPr>
        <w:t xml:space="preserve">Моделирование эффективного плодородия почв </w:t>
      </w:r>
      <w:proofErr w:type="spellStart"/>
      <w:r w:rsidRPr="00CC34BA">
        <w:rPr>
          <w:rFonts w:ascii="Times New Roman" w:hAnsi="Times New Roman" w:cs="Times New Roman"/>
          <w:sz w:val="28"/>
        </w:rPr>
        <w:t>Приенисейской</w:t>
      </w:r>
      <w:proofErr w:type="spellEnd"/>
      <w:r w:rsidRPr="00CC34BA">
        <w:rPr>
          <w:rFonts w:ascii="Times New Roman" w:hAnsi="Times New Roman" w:cs="Times New Roman"/>
          <w:sz w:val="28"/>
        </w:rPr>
        <w:t xml:space="preserve"> Сибири / В. В. Топтыгин, Ю. Н. Трубников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CC34BA">
        <w:rPr>
          <w:rFonts w:ascii="Times New Roman" w:hAnsi="Times New Roman" w:cs="Times New Roman"/>
          <w:sz w:val="28"/>
        </w:rPr>
        <w:t>// Земледелие. - 201</w:t>
      </w:r>
      <w:r>
        <w:rPr>
          <w:rFonts w:ascii="Times New Roman" w:hAnsi="Times New Roman" w:cs="Times New Roman"/>
          <w:sz w:val="28"/>
        </w:rPr>
        <w:t>4. - № 6. - С. 14-16. - 3 табл.</w:t>
      </w:r>
    </w:p>
    <w:p w:rsidR="00CC34BA" w:rsidRDefault="00CC34BA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 w:rsidRPr="00CC34BA">
        <w:rPr>
          <w:rFonts w:ascii="Times New Roman" w:hAnsi="Times New Roman" w:cs="Times New Roman"/>
          <w:sz w:val="24"/>
          <w:szCs w:val="32"/>
        </w:rPr>
        <w:lastRenderedPageBreak/>
        <w:t>Рассматриваются методы моделирования эффективного плодородия почв на основе информационно-логического анализа, представлены модели, имеющие наибольший прогнозирующий эффект. Проведено сравнение результатов расчета баллов бонитета по математическим моделям и по существующей российской практике.</w:t>
      </w:r>
    </w:p>
    <w:p w:rsidR="003F5FC8" w:rsidRDefault="003F5FC8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</w:p>
    <w:p w:rsidR="003F5FC8" w:rsidRPr="008F20DB" w:rsidRDefault="003F5FC8" w:rsidP="0025614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Составитель: Л.М. Бабанина</w:t>
      </w:r>
    </w:p>
    <w:sectPr w:rsidR="003F5FC8" w:rsidRPr="008F20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E5" w:rsidRDefault="003546E5" w:rsidP="00256144">
      <w:pPr>
        <w:spacing w:after="0" w:line="240" w:lineRule="auto"/>
      </w:pPr>
      <w:r>
        <w:separator/>
      </w:r>
    </w:p>
  </w:endnote>
  <w:endnote w:type="continuationSeparator" w:id="0">
    <w:p w:rsidR="003546E5" w:rsidRDefault="003546E5" w:rsidP="002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5717"/>
      <w:docPartObj>
        <w:docPartGallery w:val="Page Numbers (Bottom of Page)"/>
        <w:docPartUnique/>
      </w:docPartObj>
    </w:sdtPr>
    <w:sdtEndPr/>
    <w:sdtContent>
      <w:p w:rsidR="00256144" w:rsidRDefault="002561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EB">
          <w:rPr>
            <w:noProof/>
          </w:rPr>
          <w:t>1</w:t>
        </w:r>
        <w:r>
          <w:fldChar w:fldCharType="end"/>
        </w:r>
      </w:p>
    </w:sdtContent>
  </w:sdt>
  <w:p w:rsidR="00256144" w:rsidRDefault="002561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E5" w:rsidRDefault="003546E5" w:rsidP="00256144">
      <w:pPr>
        <w:spacing w:after="0" w:line="240" w:lineRule="auto"/>
      </w:pPr>
      <w:r>
        <w:separator/>
      </w:r>
    </w:p>
  </w:footnote>
  <w:footnote w:type="continuationSeparator" w:id="0">
    <w:p w:rsidR="003546E5" w:rsidRDefault="003546E5" w:rsidP="00256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31"/>
    <w:rsid w:val="001C4CEB"/>
    <w:rsid w:val="00256144"/>
    <w:rsid w:val="002C1254"/>
    <w:rsid w:val="003546E5"/>
    <w:rsid w:val="003F5FC8"/>
    <w:rsid w:val="004B5A31"/>
    <w:rsid w:val="00695E81"/>
    <w:rsid w:val="008F20DB"/>
    <w:rsid w:val="00CC34BA"/>
    <w:rsid w:val="00E93FED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0DB"/>
  </w:style>
  <w:style w:type="table" w:styleId="a5">
    <w:name w:val="Table Grid"/>
    <w:basedOn w:val="a1"/>
    <w:uiPriority w:val="59"/>
    <w:rsid w:val="008F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0D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5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0DB"/>
  </w:style>
  <w:style w:type="table" w:styleId="a5">
    <w:name w:val="Table Grid"/>
    <w:basedOn w:val="a1"/>
    <w:uiPriority w:val="59"/>
    <w:rsid w:val="008F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0D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0D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25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2014-08-04T01:52:00Z</dcterms:created>
  <dcterms:modified xsi:type="dcterms:W3CDTF">2014-09-22T06:41:00Z</dcterms:modified>
</cp:coreProperties>
</file>