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9D0126" w:rsidRPr="00B5075E" w14:paraId="13CF9B18" w14:textId="77777777" w:rsidTr="00316DAA">
        <w:trPr>
          <w:trHeight w:val="61"/>
        </w:trPr>
        <w:tc>
          <w:tcPr>
            <w:tcW w:w="828" w:type="pct"/>
            <w:hideMark/>
          </w:tcPr>
          <w:p w14:paraId="264803EF" w14:textId="77777777" w:rsidR="009D0126" w:rsidRPr="00B5075E" w:rsidRDefault="009D0126" w:rsidP="00316DAA">
            <w:pPr>
              <w:rPr>
                <w:rFonts w:ascii="Times New Roman" w:hAnsi="Times New Roman"/>
                <w:sz w:val="24"/>
                <w:szCs w:val="24"/>
              </w:rPr>
            </w:pPr>
            <w:r w:rsidRPr="00B5075E">
              <w:rPr>
                <w:noProof/>
                <w:lang w:eastAsia="ru-RU"/>
              </w:rPr>
              <w:drawing>
                <wp:inline distT="0" distB="0" distL="0" distR="0" wp14:anchorId="1E7D9CC5" wp14:editId="53F3FC1F">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33CBAD49" w14:textId="77777777" w:rsidR="009D0126" w:rsidRPr="00B5075E" w:rsidRDefault="009D0126" w:rsidP="00316DAA">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27C38B9C" w14:textId="77777777" w:rsidR="009D0126" w:rsidRPr="00B5075E" w:rsidRDefault="009D0126" w:rsidP="00316DAA">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1758E7D6" w14:textId="48C2CB44" w:rsidR="009D0126" w:rsidRDefault="009D0126" w:rsidP="00E50635">
      <w:pPr>
        <w:pStyle w:val="a3"/>
        <w:ind w:firstLine="709"/>
        <w:jc w:val="both"/>
        <w:rPr>
          <w:rFonts w:ascii="Times New Roman" w:hAnsi="Times New Roman" w:cs="Times New Roman"/>
          <w:sz w:val="28"/>
        </w:rPr>
      </w:pPr>
    </w:p>
    <w:p w14:paraId="73FCD753" w14:textId="7AB6C7AA" w:rsidR="009D0126" w:rsidRPr="009D0126" w:rsidRDefault="009D0126" w:rsidP="009D0126">
      <w:pPr>
        <w:pStyle w:val="a3"/>
        <w:ind w:firstLine="709"/>
        <w:jc w:val="center"/>
        <w:rPr>
          <w:rFonts w:ascii="Times New Roman" w:hAnsi="Times New Roman" w:cs="Times New Roman"/>
          <w:b/>
          <w:sz w:val="28"/>
        </w:rPr>
      </w:pPr>
      <w:r w:rsidRPr="009D0126">
        <w:rPr>
          <w:rFonts w:ascii="Times New Roman" w:hAnsi="Times New Roman" w:cs="Times New Roman"/>
          <w:b/>
          <w:sz w:val="28"/>
        </w:rPr>
        <w:t>Птицеводство</w:t>
      </w:r>
    </w:p>
    <w:p w14:paraId="7B3FE6A5" w14:textId="77777777" w:rsidR="002E04E1" w:rsidRPr="007F14A4" w:rsidRDefault="002E04E1" w:rsidP="002E04E1">
      <w:pPr>
        <w:pStyle w:val="a3"/>
        <w:ind w:firstLine="709"/>
        <w:jc w:val="both"/>
        <w:rPr>
          <w:rFonts w:ascii="Times New Roman" w:hAnsi="Times New Roman" w:cs="Times New Roman"/>
          <w:sz w:val="28"/>
          <w:szCs w:val="24"/>
        </w:rPr>
      </w:pPr>
      <w:r w:rsidRPr="007F14A4">
        <w:rPr>
          <w:rFonts w:ascii="Times New Roman" w:hAnsi="Times New Roman" w:cs="Times New Roman"/>
          <w:sz w:val="28"/>
          <w:szCs w:val="24"/>
        </w:rPr>
        <w:t>Васильева, Н.</w:t>
      </w:r>
      <w:r>
        <w:rPr>
          <w:rFonts w:ascii="Times New Roman" w:hAnsi="Times New Roman" w:cs="Times New Roman"/>
          <w:sz w:val="28"/>
          <w:szCs w:val="24"/>
        </w:rPr>
        <w:t xml:space="preserve"> </w:t>
      </w:r>
      <w:r w:rsidRPr="007F14A4">
        <w:rPr>
          <w:rFonts w:ascii="Times New Roman" w:hAnsi="Times New Roman" w:cs="Times New Roman"/>
          <w:sz w:val="28"/>
          <w:szCs w:val="24"/>
        </w:rPr>
        <w:t>В. Использование нетрадиционных кормовых добавок в рационах ремонтного молодняка кур-несушек в условиях Дальневосточного региона / Н.</w:t>
      </w:r>
      <w:r>
        <w:rPr>
          <w:rFonts w:ascii="Times New Roman" w:hAnsi="Times New Roman" w:cs="Times New Roman"/>
          <w:sz w:val="28"/>
          <w:szCs w:val="24"/>
        </w:rPr>
        <w:t xml:space="preserve"> </w:t>
      </w:r>
      <w:r w:rsidRPr="007F14A4">
        <w:rPr>
          <w:rFonts w:ascii="Times New Roman" w:hAnsi="Times New Roman" w:cs="Times New Roman"/>
          <w:sz w:val="28"/>
          <w:szCs w:val="24"/>
        </w:rPr>
        <w:t>В. Васильева, З.</w:t>
      </w:r>
      <w:r>
        <w:rPr>
          <w:rFonts w:ascii="Times New Roman" w:hAnsi="Times New Roman" w:cs="Times New Roman"/>
          <w:sz w:val="28"/>
          <w:szCs w:val="24"/>
        </w:rPr>
        <w:t xml:space="preserve"> </w:t>
      </w:r>
      <w:r w:rsidRPr="007F14A4">
        <w:rPr>
          <w:rFonts w:ascii="Times New Roman" w:hAnsi="Times New Roman" w:cs="Times New Roman"/>
          <w:sz w:val="28"/>
          <w:szCs w:val="24"/>
        </w:rPr>
        <w:t>В. Цой</w:t>
      </w:r>
      <w:r>
        <w:rPr>
          <w:rFonts w:ascii="Times New Roman" w:hAnsi="Times New Roman" w:cs="Times New Roman"/>
          <w:sz w:val="28"/>
          <w:szCs w:val="24"/>
        </w:rPr>
        <w:t xml:space="preserve">. </w:t>
      </w:r>
      <w:r w:rsidRPr="007F14A4">
        <w:rPr>
          <w:rFonts w:ascii="Times New Roman" w:hAnsi="Times New Roman" w:cs="Times New Roman"/>
          <w:sz w:val="28"/>
          <w:szCs w:val="24"/>
        </w:rPr>
        <w:t>– Текст (визуальный</w:t>
      </w:r>
      <w:proofErr w:type="gramStart"/>
      <w:r w:rsidRPr="007F14A4">
        <w:rPr>
          <w:rFonts w:ascii="Times New Roman" w:hAnsi="Times New Roman" w:cs="Times New Roman"/>
          <w:sz w:val="28"/>
          <w:szCs w:val="24"/>
        </w:rPr>
        <w:t>) :</w:t>
      </w:r>
      <w:proofErr w:type="gramEnd"/>
      <w:r w:rsidRPr="007F14A4">
        <w:rPr>
          <w:rFonts w:ascii="Times New Roman" w:hAnsi="Times New Roman" w:cs="Times New Roman"/>
          <w:sz w:val="28"/>
          <w:szCs w:val="24"/>
        </w:rPr>
        <w:t xml:space="preserve"> непосредственный // Дальневосточный аграрный вестник. – 2020. – № 2 (54). – С. 61–64.</w:t>
      </w:r>
    </w:p>
    <w:p w14:paraId="5D804093" w14:textId="77777777" w:rsidR="002E04E1" w:rsidRPr="00C06AF2" w:rsidRDefault="002E04E1" w:rsidP="002E04E1">
      <w:pPr>
        <w:pStyle w:val="a3"/>
        <w:ind w:firstLine="709"/>
        <w:jc w:val="both"/>
        <w:rPr>
          <w:rFonts w:ascii="Times New Roman" w:hAnsi="Times New Roman" w:cs="Times New Roman"/>
          <w:sz w:val="24"/>
          <w:szCs w:val="24"/>
        </w:rPr>
      </w:pPr>
      <w:r w:rsidRPr="007F14A4">
        <w:rPr>
          <w:rFonts w:ascii="Times New Roman" w:hAnsi="Times New Roman" w:cs="Times New Roman"/>
          <w:i/>
          <w:sz w:val="24"/>
          <w:szCs w:val="24"/>
        </w:rPr>
        <w:t>В данной статье изложены материалы научно-хозяйственных опытов по применению рыбной кормовой добавки и добавки растительного происхождения, изготовленной из отходов переработки ореха сосны корейской в кормлении ремонтного молодняка кур-несушек. Исследования направлены на изучение возможности включения данных добавок в состав комбикормов. Рыбная кормовая добавка по своему составу очень богата белками, микроэлементами и минеральными веществами. В своих исследованиях мы использовали также отходы переработки сосны корейской - муку из скорлупы ореха сосны корейской. В химический состав скорлупы кедрового ореха входит клетчатка, жиры, смолы, белки, эфирные масла и витамины, также содержатся макро- и микроэлементы. Помимо всего перечисленного, скорлупа содержит дубильные вещества, которые оказывают противовоспалительное, противомикробное, общеукрепляющее, тонизирующее действие. В результате проведенного опыта доказано положительное влияние данных добавок на рост и развитие молодняка кур. Молодняк III опытной группы при использовании нетрадиционных добавок показал наибольший абсолютный прирост за период опыта (819,2-819,64 г), который достоверно превосходил контроль. Сохранность поголовья также была выше в опытных группах, но разница была незначительной</w:t>
      </w:r>
      <w:r w:rsidRPr="00C06AF2">
        <w:rPr>
          <w:rFonts w:ascii="Times New Roman" w:hAnsi="Times New Roman" w:cs="Times New Roman"/>
          <w:sz w:val="24"/>
          <w:szCs w:val="24"/>
        </w:rPr>
        <w:t>.</w:t>
      </w:r>
    </w:p>
    <w:p w14:paraId="0B59C01F" w14:textId="77777777" w:rsidR="002E04E1" w:rsidRDefault="002E04E1" w:rsidP="00282A6E">
      <w:pPr>
        <w:pStyle w:val="a3"/>
        <w:ind w:firstLine="709"/>
        <w:jc w:val="both"/>
        <w:rPr>
          <w:rStyle w:val="a4"/>
          <w:rFonts w:ascii="Times New Roman" w:hAnsi="Times New Roman" w:cs="Times New Roman"/>
          <w:color w:val="auto"/>
          <w:sz w:val="28"/>
          <w:szCs w:val="28"/>
          <w:u w:val="none"/>
        </w:rPr>
      </w:pPr>
    </w:p>
    <w:p w14:paraId="29372D3A" w14:textId="0D2C1452" w:rsidR="00282A6E" w:rsidRPr="008873CA" w:rsidRDefault="00282A6E" w:rsidP="00282A6E">
      <w:pPr>
        <w:pStyle w:val="a3"/>
        <w:ind w:firstLine="709"/>
        <w:jc w:val="both"/>
        <w:rPr>
          <w:rFonts w:ascii="Times New Roman" w:hAnsi="Times New Roman" w:cs="Times New Roman"/>
          <w:sz w:val="28"/>
          <w:szCs w:val="28"/>
        </w:rPr>
      </w:pPr>
      <w:r w:rsidRPr="008873CA">
        <w:rPr>
          <w:rStyle w:val="a4"/>
          <w:rFonts w:ascii="Times New Roman" w:hAnsi="Times New Roman" w:cs="Times New Roman"/>
          <w:color w:val="auto"/>
          <w:sz w:val="28"/>
          <w:szCs w:val="28"/>
          <w:u w:val="none"/>
        </w:rPr>
        <w:t xml:space="preserve">Влияние кормовой добавки </w:t>
      </w:r>
      <w:proofErr w:type="spellStart"/>
      <w:r w:rsidRPr="00884C54">
        <w:rPr>
          <w:rStyle w:val="a4"/>
          <w:rFonts w:ascii="Times New Roman" w:hAnsi="Times New Roman" w:cs="Times New Roman"/>
          <w:color w:val="auto"/>
          <w:sz w:val="28"/>
          <w:szCs w:val="28"/>
        </w:rPr>
        <w:t>И</w:t>
      </w:r>
      <w:r w:rsidRPr="00884C54">
        <w:rPr>
          <w:rStyle w:val="a4"/>
          <w:rFonts w:ascii="Times New Roman" w:hAnsi="Times New Roman" w:cs="Times New Roman"/>
          <w:color w:val="auto"/>
          <w:sz w:val="28"/>
          <w:szCs w:val="28"/>
          <w:u w:val="none"/>
        </w:rPr>
        <w:t>нновит</w:t>
      </w:r>
      <w:proofErr w:type="spellEnd"/>
      <w:r w:rsidRPr="00884C54">
        <w:rPr>
          <w:rStyle w:val="a4"/>
          <w:rFonts w:ascii="Times New Roman" w:hAnsi="Times New Roman" w:cs="Times New Roman"/>
          <w:color w:val="auto"/>
          <w:sz w:val="28"/>
          <w:szCs w:val="28"/>
          <w:u w:val="none"/>
        </w:rPr>
        <w:t xml:space="preserve"> Е </w:t>
      </w:r>
      <w:r w:rsidRPr="008873CA">
        <w:rPr>
          <w:rStyle w:val="a4"/>
          <w:rFonts w:ascii="Times New Roman" w:hAnsi="Times New Roman" w:cs="Times New Roman"/>
          <w:color w:val="auto"/>
          <w:sz w:val="28"/>
          <w:szCs w:val="28"/>
          <w:u w:val="none"/>
        </w:rPr>
        <w:t>60 на показатели антиоксидантного статуса и резистентности цыплят-бройлеров</w:t>
      </w:r>
      <w:r w:rsidRPr="008873CA">
        <w:rPr>
          <w:rFonts w:ascii="Times New Roman" w:hAnsi="Times New Roman" w:cs="Times New Roman"/>
          <w:sz w:val="28"/>
          <w:szCs w:val="28"/>
        </w:rPr>
        <w:t xml:space="preserve"> / В. Г. </w:t>
      </w:r>
      <w:proofErr w:type="spellStart"/>
      <w:r w:rsidRPr="008873CA">
        <w:rPr>
          <w:rFonts w:ascii="Times New Roman" w:hAnsi="Times New Roman" w:cs="Times New Roman"/>
          <w:sz w:val="28"/>
          <w:szCs w:val="28"/>
        </w:rPr>
        <w:t>Фризен</w:t>
      </w:r>
      <w:proofErr w:type="spellEnd"/>
      <w:r w:rsidRPr="008873CA">
        <w:rPr>
          <w:rFonts w:ascii="Times New Roman" w:hAnsi="Times New Roman" w:cs="Times New Roman"/>
          <w:sz w:val="28"/>
          <w:szCs w:val="28"/>
        </w:rPr>
        <w:t>, С. М. Иванов, И. Ф. Горлов [и др.]. – Текст (визуальный</w:t>
      </w:r>
      <w:proofErr w:type="gramStart"/>
      <w:r w:rsidRPr="008873CA">
        <w:rPr>
          <w:rFonts w:ascii="Times New Roman" w:hAnsi="Times New Roman" w:cs="Times New Roman"/>
          <w:sz w:val="28"/>
          <w:szCs w:val="28"/>
        </w:rPr>
        <w:t>) :</w:t>
      </w:r>
      <w:proofErr w:type="gramEnd"/>
      <w:r w:rsidRPr="008873CA">
        <w:rPr>
          <w:rFonts w:ascii="Times New Roman" w:hAnsi="Times New Roman" w:cs="Times New Roman"/>
          <w:sz w:val="28"/>
          <w:szCs w:val="28"/>
        </w:rPr>
        <w:t xml:space="preserve"> электронный </w:t>
      </w:r>
      <w:bookmarkStart w:id="0" w:name="_Hlk57303818"/>
      <w:r w:rsidRPr="008873CA">
        <w:rPr>
          <w:rFonts w:ascii="Times New Roman" w:hAnsi="Times New Roman" w:cs="Times New Roman"/>
          <w:sz w:val="28"/>
          <w:szCs w:val="28"/>
        </w:rPr>
        <w:t xml:space="preserve">// Аграрно-пищевые инновации. – 2020. – № 1(9). – С. </w:t>
      </w:r>
      <w:bookmarkEnd w:id="0"/>
      <w:r w:rsidRPr="008873CA">
        <w:rPr>
          <w:rFonts w:ascii="Times New Roman" w:hAnsi="Times New Roman" w:cs="Times New Roman"/>
          <w:sz w:val="28"/>
          <w:szCs w:val="28"/>
        </w:rPr>
        <w:t>39</w:t>
      </w:r>
      <w:r>
        <w:rPr>
          <w:rFonts w:ascii="Times New Roman" w:hAnsi="Times New Roman" w:cs="Times New Roman"/>
          <w:sz w:val="28"/>
          <w:szCs w:val="28"/>
        </w:rPr>
        <w:t>–</w:t>
      </w:r>
      <w:r w:rsidRPr="008873CA">
        <w:rPr>
          <w:rFonts w:ascii="Times New Roman" w:hAnsi="Times New Roman" w:cs="Times New Roman"/>
          <w:sz w:val="28"/>
          <w:szCs w:val="28"/>
        </w:rPr>
        <w:t xml:space="preserve">46. – URL: </w:t>
      </w:r>
      <w:hyperlink r:id="rId7" w:history="1">
        <w:r w:rsidRPr="008873CA">
          <w:rPr>
            <w:rStyle w:val="a4"/>
            <w:rFonts w:ascii="Times New Roman" w:hAnsi="Times New Roman" w:cs="Times New Roman"/>
            <w:sz w:val="28"/>
            <w:szCs w:val="28"/>
            <w:u w:val="none"/>
          </w:rPr>
          <w:t>https://elibrary.ru/item.asp?id=42834417</w:t>
        </w:r>
      </w:hyperlink>
      <w:r w:rsidRPr="008873CA">
        <w:rPr>
          <w:rFonts w:ascii="Times New Roman" w:hAnsi="Times New Roman" w:cs="Times New Roman"/>
          <w:sz w:val="28"/>
          <w:szCs w:val="28"/>
        </w:rPr>
        <w:t xml:space="preserve"> (дата обращения 16.11.2020) </w:t>
      </w:r>
    </w:p>
    <w:p w14:paraId="44CEC9C2" w14:textId="77777777" w:rsidR="00282A6E" w:rsidRPr="00A43C9B" w:rsidRDefault="00282A6E" w:rsidP="00282A6E">
      <w:pPr>
        <w:pStyle w:val="a3"/>
        <w:ind w:firstLine="709"/>
        <w:jc w:val="both"/>
        <w:rPr>
          <w:rFonts w:ascii="Times New Roman" w:hAnsi="Times New Roman" w:cs="Times New Roman"/>
          <w:i/>
          <w:sz w:val="24"/>
          <w:szCs w:val="24"/>
        </w:rPr>
      </w:pPr>
      <w:r w:rsidRPr="00A43C9B">
        <w:rPr>
          <w:rFonts w:ascii="Times New Roman" w:hAnsi="Times New Roman" w:cs="Times New Roman"/>
          <w:i/>
          <w:sz w:val="24"/>
          <w:szCs w:val="24"/>
        </w:rPr>
        <w:t xml:space="preserve">Кормовая добавка </w:t>
      </w:r>
      <w:proofErr w:type="spellStart"/>
      <w:r w:rsidRPr="00A43C9B">
        <w:rPr>
          <w:rFonts w:ascii="Times New Roman" w:hAnsi="Times New Roman" w:cs="Times New Roman"/>
          <w:i/>
          <w:sz w:val="24"/>
          <w:szCs w:val="24"/>
        </w:rPr>
        <w:t>Инновит</w:t>
      </w:r>
      <w:proofErr w:type="spellEnd"/>
      <w:r w:rsidRPr="00A43C9B">
        <w:rPr>
          <w:rFonts w:ascii="Times New Roman" w:hAnsi="Times New Roman" w:cs="Times New Roman"/>
          <w:i/>
          <w:sz w:val="24"/>
          <w:szCs w:val="24"/>
        </w:rPr>
        <w:t xml:space="preserve"> Е 60 произведена в Российской Федерации компанией «МЕГАМИКС» при участии авторов по инновационной технологии, аналогов которой нет в мире. Витамин Е - один из эффективных природных антиоксидантов, обладающих разносторонним влиянием на обмен веществ. Авторами установлена высокая эффективность влияния кормовой добавки </w:t>
      </w:r>
      <w:proofErr w:type="spellStart"/>
      <w:r w:rsidRPr="00A43C9B">
        <w:rPr>
          <w:rFonts w:ascii="Times New Roman" w:hAnsi="Times New Roman" w:cs="Times New Roman"/>
          <w:i/>
          <w:sz w:val="24"/>
          <w:szCs w:val="24"/>
        </w:rPr>
        <w:t>Инновит</w:t>
      </w:r>
      <w:proofErr w:type="spellEnd"/>
      <w:r w:rsidRPr="00A43C9B">
        <w:rPr>
          <w:rFonts w:ascii="Times New Roman" w:hAnsi="Times New Roman" w:cs="Times New Roman"/>
          <w:i/>
          <w:sz w:val="24"/>
          <w:szCs w:val="24"/>
        </w:rPr>
        <w:t xml:space="preserve"> Е 60 на обменные процессы, уровень антиоксидантной защиты и резистентности цыплят-бройлеров. Содержание гемоглобина повысилось в крови цыплят опытных групп на 13,32 и 11,07%, эритроцитов - на 26,42 и 25,08% по сравнению с контролем. Объемная доля эритроцитов в цельной крови (гематокрит) превысила контроль на 1,73 и 1,60%. Установлено, что концентрация иммуноглобулинов в крови цыплят опытных групп увеличилась на 41,01 и 32,02% по сравнению с контрольными показателями. В процессе экспериментальных исследований установлено, что кормовая добавка </w:t>
      </w:r>
      <w:proofErr w:type="spellStart"/>
      <w:r w:rsidRPr="00A43C9B">
        <w:rPr>
          <w:rFonts w:ascii="Times New Roman" w:hAnsi="Times New Roman" w:cs="Times New Roman"/>
          <w:i/>
          <w:sz w:val="24"/>
          <w:szCs w:val="24"/>
        </w:rPr>
        <w:t>Инновит</w:t>
      </w:r>
      <w:proofErr w:type="spellEnd"/>
      <w:r w:rsidRPr="00A43C9B">
        <w:rPr>
          <w:rFonts w:ascii="Times New Roman" w:hAnsi="Times New Roman" w:cs="Times New Roman"/>
          <w:i/>
          <w:sz w:val="24"/>
          <w:szCs w:val="24"/>
        </w:rPr>
        <w:t xml:space="preserve"> Е 60 в более значительной степени способствовала активизации ферментов антиоксидантного статуса цыплят-бройлеров опытных групп по сравнению с контрольной, цыплята которой получали чистый витамин Е производства компании BASF (Германия).</w:t>
      </w:r>
    </w:p>
    <w:p w14:paraId="4C1F0073" w14:textId="77777777" w:rsidR="00282A6E" w:rsidRDefault="00282A6E" w:rsidP="00282A6E">
      <w:pPr>
        <w:pStyle w:val="a3"/>
        <w:ind w:firstLine="709"/>
        <w:jc w:val="both"/>
        <w:rPr>
          <w:rStyle w:val="a4"/>
          <w:rFonts w:ascii="Times New Roman" w:hAnsi="Times New Roman" w:cs="Times New Roman"/>
          <w:i/>
          <w:sz w:val="24"/>
          <w:szCs w:val="24"/>
        </w:rPr>
      </w:pPr>
    </w:p>
    <w:p w14:paraId="61DCA36C" w14:textId="76AAE30E" w:rsidR="002D047C" w:rsidRPr="008A1883" w:rsidRDefault="002D047C" w:rsidP="008E4A0A">
      <w:pPr>
        <w:widowControl w:val="0"/>
        <w:spacing w:after="0"/>
        <w:ind w:firstLine="709"/>
        <w:jc w:val="both"/>
        <w:rPr>
          <w:rFonts w:ascii="Times New Roman" w:hAnsi="Times New Roman" w:cs="Times New Roman"/>
          <w:sz w:val="28"/>
        </w:rPr>
      </w:pPr>
      <w:r w:rsidRPr="00E50635">
        <w:rPr>
          <w:rFonts w:ascii="Times New Roman" w:hAnsi="Times New Roman" w:cs="Times New Roman"/>
          <w:sz w:val="28"/>
        </w:rPr>
        <w:t>Головкина О.</w:t>
      </w:r>
      <w:r w:rsidR="00617505">
        <w:rPr>
          <w:rFonts w:ascii="Times New Roman" w:hAnsi="Times New Roman" w:cs="Times New Roman"/>
          <w:sz w:val="28"/>
        </w:rPr>
        <w:t xml:space="preserve"> </w:t>
      </w:r>
      <w:r w:rsidRPr="00E50635">
        <w:rPr>
          <w:rFonts w:ascii="Times New Roman" w:hAnsi="Times New Roman" w:cs="Times New Roman"/>
          <w:sz w:val="28"/>
        </w:rPr>
        <w:t xml:space="preserve">О. </w:t>
      </w:r>
      <w:r w:rsidRPr="00617505">
        <w:rPr>
          <w:rFonts w:ascii="Times New Roman" w:hAnsi="Times New Roman" w:cs="Times New Roman"/>
          <w:sz w:val="28"/>
        </w:rPr>
        <w:t>С</w:t>
      </w:r>
      <w:r w:rsidR="00617505" w:rsidRPr="00617505">
        <w:rPr>
          <w:rFonts w:ascii="Times New Roman" w:hAnsi="Times New Roman" w:cs="Times New Roman"/>
          <w:sz w:val="28"/>
        </w:rPr>
        <w:t>равнительная оценка кроссов кур яичного направления</w:t>
      </w:r>
      <w:r w:rsidRPr="00617505">
        <w:rPr>
          <w:rFonts w:ascii="Times New Roman" w:hAnsi="Times New Roman" w:cs="Times New Roman"/>
          <w:sz w:val="28"/>
        </w:rPr>
        <w:t xml:space="preserve"> "</w:t>
      </w:r>
      <w:proofErr w:type="spellStart"/>
      <w:r w:rsidRPr="00617505">
        <w:rPr>
          <w:rFonts w:ascii="Times New Roman" w:hAnsi="Times New Roman" w:cs="Times New Roman"/>
          <w:sz w:val="28"/>
        </w:rPr>
        <w:t>Х</w:t>
      </w:r>
      <w:r w:rsidR="00617505" w:rsidRPr="00617505">
        <w:rPr>
          <w:rFonts w:ascii="Times New Roman" w:hAnsi="Times New Roman" w:cs="Times New Roman"/>
          <w:sz w:val="28"/>
        </w:rPr>
        <w:t>айсекс</w:t>
      </w:r>
      <w:proofErr w:type="spellEnd"/>
      <w:r w:rsidR="00617505" w:rsidRPr="00617505">
        <w:rPr>
          <w:rFonts w:ascii="Times New Roman" w:hAnsi="Times New Roman" w:cs="Times New Roman"/>
          <w:sz w:val="28"/>
        </w:rPr>
        <w:t xml:space="preserve"> коричневый</w:t>
      </w:r>
      <w:r w:rsidRPr="00617505">
        <w:rPr>
          <w:rFonts w:ascii="Times New Roman" w:hAnsi="Times New Roman" w:cs="Times New Roman"/>
          <w:sz w:val="28"/>
        </w:rPr>
        <w:t xml:space="preserve">" </w:t>
      </w:r>
      <w:r w:rsidR="00617505" w:rsidRPr="00617505">
        <w:rPr>
          <w:rFonts w:ascii="Times New Roman" w:hAnsi="Times New Roman" w:cs="Times New Roman"/>
          <w:sz w:val="28"/>
        </w:rPr>
        <w:t>и</w:t>
      </w:r>
      <w:r w:rsidRPr="00617505">
        <w:rPr>
          <w:rFonts w:ascii="Times New Roman" w:hAnsi="Times New Roman" w:cs="Times New Roman"/>
          <w:sz w:val="28"/>
        </w:rPr>
        <w:t xml:space="preserve"> "</w:t>
      </w:r>
      <w:proofErr w:type="spellStart"/>
      <w:r w:rsidRPr="00617505">
        <w:rPr>
          <w:rFonts w:ascii="Times New Roman" w:hAnsi="Times New Roman" w:cs="Times New Roman"/>
          <w:sz w:val="28"/>
        </w:rPr>
        <w:t>Х</w:t>
      </w:r>
      <w:r w:rsidR="00617505" w:rsidRPr="00617505">
        <w:rPr>
          <w:rFonts w:ascii="Times New Roman" w:hAnsi="Times New Roman" w:cs="Times New Roman"/>
          <w:sz w:val="28"/>
        </w:rPr>
        <w:t>айсекс</w:t>
      </w:r>
      <w:proofErr w:type="spellEnd"/>
      <w:r w:rsidR="00617505" w:rsidRPr="00617505">
        <w:rPr>
          <w:rFonts w:ascii="Times New Roman" w:hAnsi="Times New Roman" w:cs="Times New Roman"/>
          <w:sz w:val="28"/>
        </w:rPr>
        <w:t xml:space="preserve"> белый</w:t>
      </w:r>
      <w:r w:rsidRPr="00617505">
        <w:rPr>
          <w:rFonts w:ascii="Times New Roman" w:hAnsi="Times New Roman" w:cs="Times New Roman"/>
          <w:sz w:val="28"/>
        </w:rPr>
        <w:t>"</w:t>
      </w:r>
      <w:r w:rsidRPr="00E50635">
        <w:rPr>
          <w:rFonts w:ascii="Times New Roman" w:hAnsi="Times New Roman" w:cs="Times New Roman"/>
          <w:sz w:val="28"/>
        </w:rPr>
        <w:t xml:space="preserve"> / </w:t>
      </w:r>
      <w:r w:rsidR="00ED4C9F" w:rsidRPr="00E50635">
        <w:rPr>
          <w:rFonts w:ascii="Times New Roman" w:hAnsi="Times New Roman" w:cs="Times New Roman"/>
          <w:sz w:val="28"/>
        </w:rPr>
        <w:t>О.</w:t>
      </w:r>
      <w:r w:rsidR="00ED4C9F">
        <w:rPr>
          <w:rFonts w:ascii="Times New Roman" w:hAnsi="Times New Roman" w:cs="Times New Roman"/>
          <w:sz w:val="28"/>
        </w:rPr>
        <w:t xml:space="preserve"> </w:t>
      </w:r>
      <w:r w:rsidR="00ED4C9F" w:rsidRPr="00E50635">
        <w:rPr>
          <w:rFonts w:ascii="Times New Roman" w:hAnsi="Times New Roman" w:cs="Times New Roman"/>
          <w:sz w:val="28"/>
        </w:rPr>
        <w:t xml:space="preserve">О. </w:t>
      </w:r>
      <w:r w:rsidRPr="00E50635">
        <w:rPr>
          <w:rFonts w:ascii="Times New Roman" w:hAnsi="Times New Roman" w:cs="Times New Roman"/>
          <w:sz w:val="28"/>
        </w:rPr>
        <w:t>Головкина</w:t>
      </w:r>
      <w:r w:rsidR="00ED4C9F">
        <w:rPr>
          <w:rFonts w:ascii="Times New Roman" w:hAnsi="Times New Roman" w:cs="Times New Roman"/>
          <w:sz w:val="28"/>
        </w:rPr>
        <w:t xml:space="preserve">. </w:t>
      </w:r>
      <w:r w:rsidR="00617505" w:rsidRPr="002B1004">
        <w:rPr>
          <w:rFonts w:ascii="Times New Roman" w:hAnsi="Times New Roman" w:cs="Times New Roman"/>
          <w:sz w:val="28"/>
        </w:rPr>
        <w:t>– Текст (визуальный</w:t>
      </w:r>
      <w:proofErr w:type="gramStart"/>
      <w:r w:rsidR="00617505" w:rsidRPr="002B1004">
        <w:rPr>
          <w:rFonts w:ascii="Times New Roman" w:hAnsi="Times New Roman" w:cs="Times New Roman"/>
          <w:sz w:val="28"/>
        </w:rPr>
        <w:t>) :</w:t>
      </w:r>
      <w:proofErr w:type="gramEnd"/>
      <w:r w:rsidR="00617505" w:rsidRPr="002B1004">
        <w:rPr>
          <w:rFonts w:ascii="Times New Roman" w:hAnsi="Times New Roman" w:cs="Times New Roman"/>
          <w:sz w:val="28"/>
        </w:rPr>
        <w:t xml:space="preserve"> электронный</w:t>
      </w:r>
      <w:r w:rsidR="00617505">
        <w:rPr>
          <w:rFonts w:ascii="Times New Roman" w:hAnsi="Times New Roman" w:cs="Times New Roman"/>
          <w:sz w:val="28"/>
        </w:rPr>
        <w:t xml:space="preserve"> </w:t>
      </w:r>
      <w:r w:rsidRPr="00E50635">
        <w:rPr>
          <w:rFonts w:ascii="Times New Roman" w:hAnsi="Times New Roman" w:cs="Times New Roman"/>
          <w:sz w:val="28"/>
        </w:rPr>
        <w:t xml:space="preserve">// </w:t>
      </w:r>
      <w:proofErr w:type="spellStart"/>
      <w:r w:rsidRPr="00E50635">
        <w:rPr>
          <w:rFonts w:ascii="Times New Roman" w:hAnsi="Times New Roman" w:cs="Times New Roman"/>
          <w:sz w:val="28"/>
        </w:rPr>
        <w:t>Агро</w:t>
      </w:r>
      <w:r w:rsidR="008A1883" w:rsidRPr="00E50635">
        <w:rPr>
          <w:rFonts w:ascii="Times New Roman" w:hAnsi="Times New Roman" w:cs="Times New Roman"/>
          <w:sz w:val="28"/>
        </w:rPr>
        <w:t>З</w:t>
      </w:r>
      <w:r w:rsidRPr="00E50635">
        <w:rPr>
          <w:rFonts w:ascii="Times New Roman" w:hAnsi="Times New Roman" w:cs="Times New Roman"/>
          <w:sz w:val="28"/>
        </w:rPr>
        <w:t>оо</w:t>
      </w:r>
      <w:r w:rsidR="008A1883" w:rsidRPr="00E50635">
        <w:rPr>
          <w:rFonts w:ascii="Times New Roman" w:hAnsi="Times New Roman" w:cs="Times New Roman"/>
          <w:sz w:val="28"/>
        </w:rPr>
        <w:t>Т</w:t>
      </w:r>
      <w:r w:rsidRPr="00E50635">
        <w:rPr>
          <w:rFonts w:ascii="Times New Roman" w:hAnsi="Times New Roman" w:cs="Times New Roman"/>
          <w:sz w:val="28"/>
        </w:rPr>
        <w:t>ехника</w:t>
      </w:r>
      <w:proofErr w:type="spellEnd"/>
      <w:r w:rsidRPr="00E50635">
        <w:rPr>
          <w:rFonts w:ascii="Times New Roman" w:hAnsi="Times New Roman" w:cs="Times New Roman"/>
          <w:sz w:val="28"/>
        </w:rPr>
        <w:t xml:space="preserve">. </w:t>
      </w:r>
      <w:r w:rsidR="00ED4C9F" w:rsidRPr="00E50635">
        <w:rPr>
          <w:rFonts w:ascii="Times New Roman" w:hAnsi="Times New Roman" w:cs="Times New Roman"/>
          <w:sz w:val="28"/>
        </w:rPr>
        <w:t>–</w:t>
      </w:r>
      <w:r w:rsidR="00ED4C9F">
        <w:rPr>
          <w:rFonts w:ascii="Times New Roman" w:hAnsi="Times New Roman" w:cs="Times New Roman"/>
          <w:sz w:val="28"/>
        </w:rPr>
        <w:t xml:space="preserve"> </w:t>
      </w:r>
      <w:r w:rsidRPr="00E50635">
        <w:rPr>
          <w:rFonts w:ascii="Times New Roman" w:hAnsi="Times New Roman" w:cs="Times New Roman"/>
          <w:sz w:val="28"/>
        </w:rPr>
        <w:t xml:space="preserve">2020. – Т. 3, № 1. – С. </w:t>
      </w:r>
      <w:r w:rsidRPr="00E50635">
        <w:rPr>
          <w:rFonts w:ascii="Times New Roman" w:hAnsi="Times New Roman" w:cs="Times New Roman"/>
          <w:sz w:val="28"/>
        </w:rPr>
        <w:lastRenderedPageBreak/>
        <w:t xml:space="preserve">1. </w:t>
      </w:r>
      <w:r w:rsidR="008A1883" w:rsidRPr="002B1004">
        <w:rPr>
          <w:rFonts w:ascii="Times New Roman" w:hAnsi="Times New Roman" w:cs="Times New Roman"/>
          <w:sz w:val="28"/>
        </w:rPr>
        <w:t>– URL</w:t>
      </w:r>
      <w:r w:rsidR="008A1883" w:rsidRPr="009D0126">
        <w:rPr>
          <w:rFonts w:ascii="Times New Roman" w:hAnsi="Times New Roman" w:cs="Times New Roman"/>
          <w:sz w:val="28"/>
        </w:rPr>
        <w:t xml:space="preserve">: </w:t>
      </w:r>
      <w:hyperlink r:id="rId8" w:history="1">
        <w:r w:rsidR="008A1883" w:rsidRPr="009D0126">
          <w:rPr>
            <w:rStyle w:val="a4"/>
            <w:rFonts w:ascii="Times New Roman" w:hAnsi="Times New Roman" w:cs="Times New Roman"/>
            <w:sz w:val="28"/>
            <w:u w:val="none"/>
          </w:rPr>
          <w:t>https://elibrary.ru/item.asp?id=42550969</w:t>
        </w:r>
      </w:hyperlink>
      <w:r w:rsidR="008A1883">
        <w:rPr>
          <w:rFonts w:ascii="Times New Roman" w:hAnsi="Times New Roman" w:cs="Times New Roman"/>
          <w:sz w:val="28"/>
        </w:rPr>
        <w:t xml:space="preserve"> </w:t>
      </w:r>
      <w:r w:rsidR="008A1883" w:rsidRPr="008A1883">
        <w:rPr>
          <w:rFonts w:ascii="Times New Roman" w:hAnsi="Times New Roman" w:cs="Times New Roman"/>
          <w:noProof/>
          <w:sz w:val="28"/>
        </w:rPr>
        <w:drawing>
          <wp:inline distT="0" distB="0" distL="0" distR="0" wp14:anchorId="57137F75" wp14:editId="220D7F47">
            <wp:extent cx="8255" cy="825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A1883" w:rsidRPr="008A1883">
        <w:rPr>
          <w:rStyle w:val="a4"/>
          <w:rFonts w:ascii="Times New Roman" w:hAnsi="Times New Roman" w:cs="Times New Roman"/>
          <w:color w:val="auto"/>
          <w:sz w:val="28"/>
          <w:u w:val="none"/>
        </w:rPr>
        <w:t>(дата обращения 03.11.2020)</w:t>
      </w:r>
    </w:p>
    <w:p w14:paraId="68764C5C" w14:textId="5116AF88" w:rsidR="002D047C" w:rsidRPr="00617505" w:rsidRDefault="002D047C" w:rsidP="00E50635">
      <w:pPr>
        <w:pStyle w:val="a3"/>
        <w:ind w:firstLine="709"/>
        <w:jc w:val="both"/>
        <w:rPr>
          <w:rFonts w:ascii="Times New Roman" w:hAnsi="Times New Roman" w:cs="Times New Roman"/>
          <w:i/>
          <w:sz w:val="24"/>
        </w:rPr>
      </w:pPr>
      <w:r w:rsidRPr="00617505">
        <w:rPr>
          <w:rFonts w:ascii="Times New Roman" w:hAnsi="Times New Roman" w:cs="Times New Roman"/>
          <w:i/>
          <w:sz w:val="24"/>
        </w:rPr>
        <w:t>В условиях СХПК «</w:t>
      </w:r>
      <w:proofErr w:type="spellStart"/>
      <w:r w:rsidRPr="00617505">
        <w:rPr>
          <w:rFonts w:ascii="Times New Roman" w:hAnsi="Times New Roman" w:cs="Times New Roman"/>
          <w:i/>
          <w:sz w:val="24"/>
        </w:rPr>
        <w:t>Племптица</w:t>
      </w:r>
      <w:proofErr w:type="spellEnd"/>
      <w:r w:rsidRPr="00617505">
        <w:rPr>
          <w:rFonts w:ascii="Times New Roman" w:hAnsi="Times New Roman" w:cs="Times New Roman"/>
          <w:i/>
          <w:sz w:val="24"/>
        </w:rPr>
        <w:t>-Можайское» Вологодской области были осуществлены исследования по характеристике хозяйственно полезных признаков кроссов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белый» и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коричневый». На основе проведенного эксперимента, целью которого являлась сравнительная оценка современных кроссов кур яичного направления, были получены следующие результаты: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белый» превосходит кросс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коричневый» в среднем на 20 яиц в год от одной куры-несушки. Остальные показатели: масса яйца, возраст достижения пика продуктивности, расход кормов варьируют незначительно. Сохранность птицы составляет 99%. Химический состав яиц практически одинаков, однако у кросса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белый» содержание сухого вещества, протеина, липидов, углеводов и минеральных веществ несколько больше. Полученные данные позволяют сделать вывод о целесообразности использования обоих кроссов. Современное оборудование, хорошие условия содержания дают возможность получить высокую яйценоскость не только от кроссов яичного </w:t>
      </w:r>
      <w:proofErr w:type="spellStart"/>
      <w:proofErr w:type="gramStart"/>
      <w:r w:rsidRPr="00617505">
        <w:rPr>
          <w:rFonts w:ascii="Times New Roman" w:hAnsi="Times New Roman" w:cs="Times New Roman"/>
          <w:i/>
          <w:sz w:val="24"/>
        </w:rPr>
        <w:t>направления«</w:t>
      </w:r>
      <w:proofErr w:type="gramEnd"/>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белый», но и от яично-мясного «</w:t>
      </w:r>
      <w:proofErr w:type="spellStart"/>
      <w:r w:rsidRPr="00617505">
        <w:rPr>
          <w:rFonts w:ascii="Times New Roman" w:hAnsi="Times New Roman" w:cs="Times New Roman"/>
          <w:i/>
          <w:sz w:val="24"/>
        </w:rPr>
        <w:t>Хайсекс</w:t>
      </w:r>
      <w:proofErr w:type="spellEnd"/>
      <w:r w:rsidRPr="00617505">
        <w:rPr>
          <w:rFonts w:ascii="Times New Roman" w:hAnsi="Times New Roman" w:cs="Times New Roman"/>
          <w:i/>
          <w:sz w:val="24"/>
        </w:rPr>
        <w:t xml:space="preserve"> коричневый», а именно свыше 300 яиц за один цикл использования.</w:t>
      </w:r>
    </w:p>
    <w:p w14:paraId="1D5C555E" w14:textId="77777777" w:rsidR="002D047C" w:rsidRPr="00E50635" w:rsidRDefault="002D047C" w:rsidP="00E50635">
      <w:pPr>
        <w:pStyle w:val="a3"/>
        <w:ind w:firstLine="709"/>
        <w:jc w:val="both"/>
        <w:rPr>
          <w:rFonts w:ascii="Times New Roman" w:hAnsi="Times New Roman" w:cs="Times New Roman"/>
          <w:sz w:val="28"/>
        </w:rPr>
      </w:pPr>
    </w:p>
    <w:p w14:paraId="73CBF80F" w14:textId="02D46DD6" w:rsidR="00053C51" w:rsidRPr="00053C51" w:rsidRDefault="00053C51" w:rsidP="00053C51">
      <w:pPr>
        <w:spacing w:after="0" w:line="240" w:lineRule="auto"/>
        <w:ind w:firstLine="709"/>
        <w:jc w:val="both"/>
        <w:rPr>
          <w:rFonts w:ascii="Times New Roman" w:hAnsi="Times New Roman" w:cs="Times New Roman"/>
          <w:sz w:val="28"/>
        </w:rPr>
      </w:pPr>
      <w:r w:rsidRPr="00053C51">
        <w:rPr>
          <w:rFonts w:ascii="Times New Roman" w:hAnsi="Times New Roman" w:cs="Times New Roman"/>
          <w:sz w:val="28"/>
        </w:rPr>
        <w:t xml:space="preserve">Перспективность использования ультрадисперсной формы металлов в кормлении животных / Е. А. Сизова, К. С. </w:t>
      </w:r>
      <w:proofErr w:type="spellStart"/>
      <w:r w:rsidRPr="00053C51">
        <w:rPr>
          <w:rFonts w:ascii="Times New Roman" w:hAnsi="Times New Roman" w:cs="Times New Roman"/>
          <w:sz w:val="28"/>
        </w:rPr>
        <w:t>Нечитайло</w:t>
      </w:r>
      <w:proofErr w:type="spellEnd"/>
      <w:r w:rsidRPr="00053C51">
        <w:rPr>
          <w:rFonts w:ascii="Times New Roman" w:hAnsi="Times New Roman" w:cs="Times New Roman"/>
          <w:sz w:val="28"/>
        </w:rPr>
        <w:t xml:space="preserve">, А. П. Иванищева, Н. И. Рябов. </w:t>
      </w:r>
      <w:r w:rsidRPr="00053C51">
        <w:rPr>
          <w:rFonts w:ascii="Times New Roman" w:hAnsi="Times New Roman" w:cs="Times New Roman"/>
          <w:sz w:val="28"/>
          <w:szCs w:val="24"/>
        </w:rPr>
        <w:t>– Текст (визуальный</w:t>
      </w:r>
      <w:proofErr w:type="gramStart"/>
      <w:r w:rsidRPr="00053C51">
        <w:rPr>
          <w:rFonts w:ascii="Times New Roman" w:hAnsi="Times New Roman" w:cs="Times New Roman"/>
          <w:sz w:val="28"/>
          <w:szCs w:val="24"/>
        </w:rPr>
        <w:t>) :</w:t>
      </w:r>
      <w:proofErr w:type="gramEnd"/>
      <w:r w:rsidRPr="00053C51">
        <w:rPr>
          <w:rFonts w:ascii="Times New Roman" w:hAnsi="Times New Roman" w:cs="Times New Roman"/>
          <w:sz w:val="28"/>
          <w:szCs w:val="24"/>
        </w:rPr>
        <w:t xml:space="preserve"> электронный // </w:t>
      </w:r>
      <w:r w:rsidRPr="00053C51">
        <w:rPr>
          <w:rFonts w:ascii="Times New Roman" w:hAnsi="Times New Roman" w:cs="Times New Roman"/>
          <w:sz w:val="28"/>
        </w:rPr>
        <w:t>Животноводство и кормопроизводство. – 2020. – Т. 103. № 3. – С. 177–189.</w:t>
      </w:r>
      <w:r w:rsidRPr="00053C51">
        <w:rPr>
          <w:rFonts w:ascii="Times New Roman" w:hAnsi="Times New Roman" w:cs="Times New Roman"/>
          <w:sz w:val="28"/>
          <w:szCs w:val="24"/>
        </w:rPr>
        <w:t xml:space="preserve"> – </w:t>
      </w:r>
      <w:hyperlink r:id="rId10" w:history="1">
        <w:r w:rsidRPr="00053C51">
          <w:rPr>
            <w:rFonts w:ascii="Times New Roman" w:hAnsi="Times New Roman" w:cs="Times New Roman"/>
            <w:sz w:val="28"/>
            <w:szCs w:val="24"/>
          </w:rPr>
          <w:t xml:space="preserve">URL: </w:t>
        </w:r>
      </w:hyperlink>
      <w:r w:rsidRPr="00053C51">
        <w:t xml:space="preserve"> </w:t>
      </w:r>
      <w:hyperlink r:id="rId11" w:history="1">
        <w:r w:rsidRPr="00053C51">
          <w:rPr>
            <w:rFonts w:ascii="Times New Roman" w:hAnsi="Times New Roman" w:cs="Times New Roman"/>
            <w:color w:val="0000FF"/>
            <w:sz w:val="28"/>
            <w:szCs w:val="24"/>
          </w:rPr>
          <w:t>https://www.elibrary.ru/item.asp?id=44269244</w:t>
        </w:r>
      </w:hyperlink>
      <w:r w:rsidRPr="00053C51">
        <w:rPr>
          <w:rFonts w:ascii="Times New Roman" w:hAnsi="Times New Roman" w:cs="Times New Roman"/>
          <w:color w:val="0000FF"/>
          <w:sz w:val="28"/>
          <w:szCs w:val="24"/>
        </w:rPr>
        <w:t xml:space="preserve"> </w:t>
      </w:r>
      <w:r w:rsidRPr="00053C51">
        <w:rPr>
          <w:rFonts w:ascii="Times New Roman" w:hAnsi="Times New Roman" w:cs="Times New Roman"/>
          <w:sz w:val="28"/>
          <w:szCs w:val="24"/>
        </w:rPr>
        <w:t>(дата обращения 10.12.</w:t>
      </w:r>
      <w:r w:rsidR="002723D2">
        <w:rPr>
          <w:rFonts w:ascii="Times New Roman" w:hAnsi="Times New Roman" w:cs="Times New Roman"/>
          <w:sz w:val="28"/>
          <w:szCs w:val="24"/>
        </w:rPr>
        <w:t>20</w:t>
      </w:r>
      <w:r w:rsidRPr="00053C51">
        <w:rPr>
          <w:rFonts w:ascii="Times New Roman" w:hAnsi="Times New Roman" w:cs="Times New Roman"/>
          <w:sz w:val="28"/>
          <w:szCs w:val="24"/>
        </w:rPr>
        <w:t>20)</w:t>
      </w:r>
    </w:p>
    <w:p w14:paraId="72F84777" w14:textId="77777777" w:rsidR="00053C51" w:rsidRPr="00053C51" w:rsidRDefault="00053C51" w:rsidP="00053C51">
      <w:pPr>
        <w:spacing w:after="0" w:line="240" w:lineRule="auto"/>
        <w:ind w:firstLine="709"/>
        <w:jc w:val="both"/>
        <w:rPr>
          <w:rFonts w:ascii="Times New Roman" w:hAnsi="Times New Roman" w:cs="Times New Roman"/>
          <w:i/>
          <w:sz w:val="24"/>
        </w:rPr>
      </w:pPr>
      <w:r w:rsidRPr="00053C51">
        <w:rPr>
          <w:rFonts w:ascii="Times New Roman" w:hAnsi="Times New Roman" w:cs="Times New Roman"/>
          <w:i/>
          <w:sz w:val="24"/>
        </w:rPr>
        <w:t xml:space="preserve">Перспективы использования ультрадисперсных металлических форм в значительной степени определяются их биологическими свойствами и способностью выступать в качестве источников микроэлементов в питании животных. Обладая заявленными характеристиками, они могут составить конкуренцию неорганическим формам, входящим в состав премиксов. Цель исследований состояла в изучении эффективности ультрадисперсной формы меди и цинка как минеральной кормовой добавки в рационе птицы в сравнении с неорганической и органической формами этих элементов. Применение указанного подхода приводит к положительному продуктивному эффекту. Ультрадисперсная форма металлов повышает активность </w:t>
      </w:r>
      <w:proofErr w:type="spellStart"/>
      <w:r w:rsidRPr="00053C51">
        <w:rPr>
          <w:rFonts w:ascii="Times New Roman" w:hAnsi="Times New Roman" w:cs="Times New Roman"/>
          <w:i/>
          <w:sz w:val="24"/>
        </w:rPr>
        <w:t>аминотрансфераз</w:t>
      </w:r>
      <w:proofErr w:type="spellEnd"/>
      <w:r w:rsidRPr="00053C51">
        <w:rPr>
          <w:rFonts w:ascii="Times New Roman" w:hAnsi="Times New Roman" w:cs="Times New Roman"/>
          <w:i/>
          <w:sz w:val="24"/>
        </w:rPr>
        <w:t xml:space="preserve">, что является как критерием интенсивности реакции </w:t>
      </w:r>
      <w:proofErr w:type="spellStart"/>
      <w:r w:rsidRPr="00053C51">
        <w:rPr>
          <w:rFonts w:ascii="Times New Roman" w:hAnsi="Times New Roman" w:cs="Times New Roman"/>
          <w:i/>
          <w:sz w:val="24"/>
        </w:rPr>
        <w:t>переаминирования</w:t>
      </w:r>
      <w:proofErr w:type="spellEnd"/>
      <w:r w:rsidRPr="00053C51">
        <w:rPr>
          <w:rFonts w:ascii="Times New Roman" w:hAnsi="Times New Roman" w:cs="Times New Roman"/>
          <w:i/>
          <w:sz w:val="24"/>
        </w:rPr>
        <w:t xml:space="preserve"> аминокислот, так и маркером целостности клеток. При этом гистологическая картина печени опытных групп сходна с контрольной. В то же время отсутствие окислительного стресса подтверждает динамика активности показателей антиоксидантной системы крови, концентрация которых не превышала контрольные значения.</w:t>
      </w:r>
    </w:p>
    <w:p w14:paraId="3295116E" w14:textId="77777777" w:rsidR="00053C51" w:rsidRDefault="00053C51" w:rsidP="00ED4C9F">
      <w:pPr>
        <w:spacing w:after="0"/>
        <w:ind w:firstLine="709"/>
        <w:jc w:val="both"/>
        <w:rPr>
          <w:rFonts w:ascii="Times New Roman" w:hAnsi="Times New Roman" w:cs="Times New Roman"/>
          <w:sz w:val="28"/>
          <w:szCs w:val="28"/>
        </w:rPr>
      </w:pPr>
    </w:p>
    <w:p w14:paraId="52806FD0" w14:textId="520C07D3" w:rsidR="007E6B23" w:rsidRPr="00617505" w:rsidRDefault="00617505" w:rsidP="00ED4C9F">
      <w:pPr>
        <w:spacing w:after="0"/>
        <w:ind w:firstLine="709"/>
        <w:jc w:val="both"/>
        <w:rPr>
          <w:rFonts w:ascii="Times New Roman" w:hAnsi="Times New Roman" w:cs="Times New Roman"/>
          <w:sz w:val="28"/>
          <w:szCs w:val="28"/>
        </w:rPr>
      </w:pPr>
      <w:r w:rsidRPr="00617505">
        <w:rPr>
          <w:rFonts w:ascii="Times New Roman" w:hAnsi="Times New Roman" w:cs="Times New Roman"/>
          <w:sz w:val="28"/>
          <w:szCs w:val="28"/>
        </w:rPr>
        <w:t>Цой, З.</w:t>
      </w:r>
      <w:r>
        <w:rPr>
          <w:rFonts w:ascii="Times New Roman" w:hAnsi="Times New Roman" w:cs="Times New Roman"/>
          <w:sz w:val="28"/>
          <w:szCs w:val="28"/>
        </w:rPr>
        <w:t xml:space="preserve"> </w:t>
      </w:r>
      <w:r w:rsidRPr="00617505">
        <w:rPr>
          <w:rFonts w:ascii="Times New Roman" w:hAnsi="Times New Roman" w:cs="Times New Roman"/>
          <w:sz w:val="28"/>
          <w:szCs w:val="28"/>
        </w:rPr>
        <w:t xml:space="preserve">В. </w:t>
      </w:r>
      <w:r w:rsidR="007E6B23" w:rsidRPr="00617505">
        <w:rPr>
          <w:rFonts w:ascii="Times New Roman" w:hAnsi="Times New Roman" w:cs="Times New Roman"/>
          <w:sz w:val="28"/>
          <w:szCs w:val="28"/>
        </w:rPr>
        <w:t>Влияние нетрадиционных кормовых добавок на яичную продуктивность кур-несушек в условиях Приморского края /</w:t>
      </w:r>
      <w:r w:rsidRPr="00617505">
        <w:rPr>
          <w:rFonts w:ascii="Times New Roman" w:hAnsi="Times New Roman" w:cs="Times New Roman"/>
          <w:sz w:val="28"/>
          <w:szCs w:val="28"/>
        </w:rPr>
        <w:t xml:space="preserve"> З.</w:t>
      </w:r>
      <w:r>
        <w:rPr>
          <w:rFonts w:ascii="Times New Roman" w:hAnsi="Times New Roman" w:cs="Times New Roman"/>
          <w:sz w:val="28"/>
          <w:szCs w:val="28"/>
        </w:rPr>
        <w:t xml:space="preserve"> </w:t>
      </w:r>
      <w:r w:rsidRPr="00617505">
        <w:rPr>
          <w:rFonts w:ascii="Times New Roman" w:hAnsi="Times New Roman" w:cs="Times New Roman"/>
          <w:sz w:val="28"/>
          <w:szCs w:val="28"/>
        </w:rPr>
        <w:t>В.</w:t>
      </w:r>
      <w:r w:rsidR="007E6B23" w:rsidRPr="00617505">
        <w:rPr>
          <w:rFonts w:ascii="Times New Roman" w:hAnsi="Times New Roman" w:cs="Times New Roman"/>
          <w:sz w:val="28"/>
          <w:szCs w:val="28"/>
        </w:rPr>
        <w:t xml:space="preserve"> Цой, </w:t>
      </w:r>
      <w:r w:rsidRPr="00617505">
        <w:rPr>
          <w:rFonts w:ascii="Times New Roman" w:hAnsi="Times New Roman" w:cs="Times New Roman"/>
          <w:sz w:val="28"/>
          <w:szCs w:val="28"/>
        </w:rPr>
        <w:t>Н.</w:t>
      </w:r>
      <w:r>
        <w:rPr>
          <w:rFonts w:ascii="Times New Roman" w:hAnsi="Times New Roman" w:cs="Times New Roman"/>
          <w:sz w:val="28"/>
          <w:szCs w:val="28"/>
        </w:rPr>
        <w:t xml:space="preserve"> </w:t>
      </w:r>
      <w:r w:rsidRPr="00617505">
        <w:rPr>
          <w:rFonts w:ascii="Times New Roman" w:hAnsi="Times New Roman" w:cs="Times New Roman"/>
          <w:sz w:val="28"/>
          <w:szCs w:val="28"/>
        </w:rPr>
        <w:t xml:space="preserve">В. </w:t>
      </w:r>
      <w:r w:rsidR="007E6B23" w:rsidRPr="00617505">
        <w:rPr>
          <w:rFonts w:ascii="Times New Roman" w:hAnsi="Times New Roman" w:cs="Times New Roman"/>
          <w:sz w:val="28"/>
          <w:szCs w:val="28"/>
        </w:rPr>
        <w:t>Васильева</w:t>
      </w:r>
      <w:r>
        <w:rPr>
          <w:rFonts w:ascii="Times New Roman" w:hAnsi="Times New Roman" w:cs="Times New Roman"/>
          <w:sz w:val="28"/>
          <w:szCs w:val="28"/>
        </w:rPr>
        <w:t>.</w:t>
      </w:r>
      <w:r w:rsidR="007E6B23" w:rsidRPr="00617505">
        <w:rPr>
          <w:rFonts w:ascii="Times New Roman" w:hAnsi="Times New Roman" w:cs="Times New Roman"/>
          <w:sz w:val="28"/>
          <w:szCs w:val="28"/>
        </w:rPr>
        <w:t xml:space="preserve"> </w:t>
      </w:r>
      <w:r w:rsidRPr="002B1004">
        <w:rPr>
          <w:rFonts w:ascii="Times New Roman" w:hAnsi="Times New Roman" w:cs="Times New Roman"/>
          <w:sz w:val="28"/>
        </w:rPr>
        <w:t>– Текст (визуальный</w:t>
      </w:r>
      <w:proofErr w:type="gramStart"/>
      <w:r w:rsidRPr="002B1004">
        <w:rPr>
          <w:rFonts w:ascii="Times New Roman" w:hAnsi="Times New Roman" w:cs="Times New Roman"/>
          <w:sz w:val="28"/>
        </w:rPr>
        <w:t>) :</w:t>
      </w:r>
      <w:proofErr w:type="gramEnd"/>
      <w:r w:rsidRPr="002B1004">
        <w:rPr>
          <w:rFonts w:ascii="Times New Roman" w:hAnsi="Times New Roman" w:cs="Times New Roman"/>
          <w:sz w:val="28"/>
        </w:rPr>
        <w:t xml:space="preserve"> электронный</w:t>
      </w:r>
      <w:r>
        <w:rPr>
          <w:rFonts w:ascii="Times New Roman" w:hAnsi="Times New Roman" w:cs="Times New Roman"/>
          <w:sz w:val="28"/>
        </w:rPr>
        <w:t xml:space="preserve"> </w:t>
      </w:r>
      <w:r w:rsidR="007E6B23" w:rsidRPr="00617505">
        <w:rPr>
          <w:rFonts w:ascii="Times New Roman" w:hAnsi="Times New Roman" w:cs="Times New Roman"/>
          <w:sz w:val="28"/>
          <w:szCs w:val="28"/>
        </w:rPr>
        <w:t xml:space="preserve">// Вестник ИРГСХА. – 2020. – № 98. – С. 146–154. </w:t>
      </w:r>
      <w:r w:rsidRPr="00617505">
        <w:rPr>
          <w:rFonts w:ascii="Times New Roman" w:hAnsi="Times New Roman" w:cs="Times New Roman"/>
          <w:sz w:val="28"/>
          <w:szCs w:val="28"/>
        </w:rPr>
        <w:t xml:space="preserve">– </w:t>
      </w:r>
      <w:hyperlink r:id="rId12" w:history="1">
        <w:r w:rsidRPr="00617505">
          <w:rPr>
            <w:rStyle w:val="a4"/>
            <w:rFonts w:ascii="Times New Roman" w:hAnsi="Times New Roman" w:cs="Times New Roman"/>
            <w:color w:val="auto"/>
            <w:sz w:val="28"/>
            <w:szCs w:val="28"/>
            <w:u w:val="none"/>
          </w:rPr>
          <w:t xml:space="preserve">URL: </w:t>
        </w:r>
        <w:r w:rsidRPr="008A1883">
          <w:rPr>
            <w:rStyle w:val="a4"/>
            <w:rFonts w:ascii="Times New Roman" w:hAnsi="Times New Roman" w:cs="Times New Roman"/>
            <w:sz w:val="28"/>
            <w:szCs w:val="28"/>
            <w:u w:val="none"/>
          </w:rPr>
          <w:t>https://www.elibrary.ru/item.asp?id=43419812</w:t>
        </w:r>
      </w:hyperlink>
      <w:r>
        <w:rPr>
          <w:rFonts w:ascii="Times New Roman" w:hAnsi="Times New Roman" w:cs="Times New Roman"/>
          <w:sz w:val="28"/>
          <w:szCs w:val="28"/>
        </w:rPr>
        <w:t xml:space="preserve"> </w:t>
      </w:r>
      <w:r w:rsidR="007E6B23" w:rsidRPr="00617505">
        <w:rPr>
          <w:rFonts w:ascii="Times New Roman" w:hAnsi="Times New Roman" w:cs="Times New Roman"/>
          <w:sz w:val="28"/>
          <w:szCs w:val="28"/>
        </w:rPr>
        <w:t>(дата обращения 06.11.2020)</w:t>
      </w:r>
    </w:p>
    <w:p w14:paraId="0C89528D" w14:textId="29C9D04A" w:rsidR="000617F8" w:rsidRDefault="007E6B23" w:rsidP="00E50635">
      <w:pPr>
        <w:pStyle w:val="a3"/>
        <w:ind w:firstLine="709"/>
        <w:jc w:val="both"/>
        <w:rPr>
          <w:rFonts w:ascii="Times New Roman" w:hAnsi="Times New Roman" w:cs="Times New Roman"/>
          <w:i/>
          <w:sz w:val="24"/>
        </w:rPr>
      </w:pPr>
      <w:r w:rsidRPr="006A2F42">
        <w:rPr>
          <w:rFonts w:ascii="Times New Roman" w:hAnsi="Times New Roman" w:cs="Times New Roman"/>
          <w:i/>
          <w:sz w:val="24"/>
        </w:rPr>
        <w:t xml:space="preserve">Статья содержит материалы научно-хозяйственного опыта по применению креветочного кормового концентрата и муки из скорлупы ореха шишек сосны корейской в кормлении кур-несушек. Авторы предприняли попытку изучить возможность включения в рационы кур-несушек креветочного кормового концентрата и растительной добавки, изготовленной из скорлупы шишек сосны корейской. Проведены два научно-хозяйственных опыта по включению в рацион кур-несушек данных добавок. В процессе работы было формировано по 4 группы кур-несушек (контрольная и 3 опытные) по 50 голов в каждой методом аналогов для исследования каждой добавки. Научно-хозяйственные опыты по </w:t>
      </w:r>
      <w:r w:rsidRPr="006A2F42">
        <w:rPr>
          <w:rFonts w:ascii="Times New Roman" w:hAnsi="Times New Roman" w:cs="Times New Roman"/>
          <w:i/>
          <w:sz w:val="24"/>
        </w:rPr>
        <w:lastRenderedPageBreak/>
        <w:t>включению нетрадиционных добавок длились 120 дней (17 недель). Опыты проводили на курах кросса “</w:t>
      </w:r>
      <w:proofErr w:type="spellStart"/>
      <w:r w:rsidRPr="006A2F42">
        <w:rPr>
          <w:rFonts w:ascii="Times New Roman" w:hAnsi="Times New Roman" w:cs="Times New Roman"/>
          <w:i/>
          <w:sz w:val="24"/>
        </w:rPr>
        <w:t>Хайсекс</w:t>
      </w:r>
      <w:proofErr w:type="spellEnd"/>
      <w:r w:rsidRPr="006A2F42">
        <w:rPr>
          <w:rFonts w:ascii="Times New Roman" w:hAnsi="Times New Roman" w:cs="Times New Roman"/>
          <w:i/>
          <w:sz w:val="24"/>
        </w:rPr>
        <w:t xml:space="preserve"> Уайт белый”. Определены оптимальные дозы скармливания данных добавок в рационах кур-несушек. Изучена яйценоскость несушек при включении добавок из отходов креветочного производства и отходов переработки шишек сосны корейской, сравнить товарные качества яиц, полученные от подопытных кур-несушек.</w:t>
      </w:r>
    </w:p>
    <w:p w14:paraId="3E4875C8" w14:textId="77777777" w:rsidR="008A1883" w:rsidRPr="006A2F42" w:rsidRDefault="008A1883" w:rsidP="00E50635">
      <w:pPr>
        <w:pStyle w:val="a3"/>
        <w:ind w:firstLine="709"/>
        <w:jc w:val="both"/>
        <w:rPr>
          <w:rFonts w:ascii="Times New Roman" w:hAnsi="Times New Roman" w:cs="Times New Roman"/>
          <w:i/>
          <w:sz w:val="24"/>
        </w:rPr>
      </w:pPr>
    </w:p>
    <w:p w14:paraId="1F18DDB9" w14:textId="77777777" w:rsidR="00053C51" w:rsidRPr="00053C51" w:rsidRDefault="00053C51" w:rsidP="00053C51">
      <w:pPr>
        <w:pStyle w:val="a3"/>
        <w:ind w:firstLine="709"/>
        <w:jc w:val="center"/>
        <w:rPr>
          <w:rFonts w:ascii="Times New Roman" w:hAnsi="Times New Roman" w:cs="Times New Roman"/>
          <w:b/>
          <w:sz w:val="28"/>
          <w:szCs w:val="28"/>
        </w:rPr>
      </w:pPr>
      <w:r w:rsidRPr="00053C51">
        <w:rPr>
          <w:rFonts w:ascii="Times New Roman" w:hAnsi="Times New Roman" w:cs="Times New Roman"/>
          <w:b/>
          <w:sz w:val="28"/>
          <w:szCs w:val="28"/>
        </w:rPr>
        <w:t>Выращивание и кормление молодняка</w:t>
      </w:r>
    </w:p>
    <w:p w14:paraId="7E62DC61" w14:textId="6613C27B" w:rsidR="00D77D07" w:rsidRPr="00E55004" w:rsidRDefault="00D77D07" w:rsidP="00D77D07">
      <w:pPr>
        <w:pStyle w:val="a3"/>
        <w:ind w:firstLine="709"/>
        <w:jc w:val="both"/>
        <w:rPr>
          <w:rFonts w:ascii="Times New Roman" w:hAnsi="Times New Roman" w:cs="Times New Roman"/>
          <w:sz w:val="28"/>
          <w:szCs w:val="28"/>
        </w:rPr>
      </w:pPr>
      <w:r w:rsidRPr="00E55004">
        <w:rPr>
          <w:rFonts w:ascii="Times New Roman" w:hAnsi="Times New Roman" w:cs="Times New Roman"/>
          <w:sz w:val="28"/>
          <w:szCs w:val="28"/>
        </w:rPr>
        <w:t xml:space="preserve">Влияние биологического стимулятора </w:t>
      </w:r>
      <w:proofErr w:type="spellStart"/>
      <w:r w:rsidRPr="00E55004">
        <w:rPr>
          <w:rFonts w:ascii="Times New Roman" w:hAnsi="Times New Roman" w:cs="Times New Roman"/>
          <w:sz w:val="28"/>
          <w:szCs w:val="28"/>
        </w:rPr>
        <w:t>Нуклеостим</w:t>
      </w:r>
      <w:proofErr w:type="spellEnd"/>
      <w:r w:rsidRPr="00E55004">
        <w:rPr>
          <w:rFonts w:ascii="Times New Roman" w:hAnsi="Times New Roman" w:cs="Times New Roman"/>
          <w:sz w:val="28"/>
          <w:szCs w:val="28"/>
        </w:rPr>
        <w:t xml:space="preserve"> на центральные органы иммунитета у цыплят-бройлеров / И.</w:t>
      </w:r>
      <w:r>
        <w:rPr>
          <w:rFonts w:ascii="Times New Roman" w:hAnsi="Times New Roman" w:cs="Times New Roman"/>
          <w:sz w:val="28"/>
          <w:szCs w:val="28"/>
        </w:rPr>
        <w:t xml:space="preserve"> </w:t>
      </w:r>
      <w:r w:rsidRPr="00E55004">
        <w:rPr>
          <w:rFonts w:ascii="Times New Roman" w:hAnsi="Times New Roman" w:cs="Times New Roman"/>
          <w:sz w:val="28"/>
          <w:szCs w:val="28"/>
        </w:rPr>
        <w:t xml:space="preserve">Р. </w:t>
      </w:r>
      <w:proofErr w:type="spellStart"/>
      <w:r w:rsidRPr="00E55004">
        <w:rPr>
          <w:rFonts w:ascii="Times New Roman" w:hAnsi="Times New Roman" w:cs="Times New Roman"/>
          <w:sz w:val="28"/>
          <w:szCs w:val="28"/>
        </w:rPr>
        <w:t>Долинин</w:t>
      </w:r>
      <w:proofErr w:type="spellEnd"/>
      <w:r w:rsidRPr="00E55004">
        <w:rPr>
          <w:rFonts w:ascii="Times New Roman" w:hAnsi="Times New Roman" w:cs="Times New Roman"/>
          <w:sz w:val="28"/>
          <w:szCs w:val="28"/>
        </w:rPr>
        <w:t>, Г.</w:t>
      </w:r>
      <w:r>
        <w:rPr>
          <w:rFonts w:ascii="Times New Roman" w:hAnsi="Times New Roman" w:cs="Times New Roman"/>
          <w:sz w:val="28"/>
          <w:szCs w:val="28"/>
        </w:rPr>
        <w:t xml:space="preserve"> </w:t>
      </w:r>
      <w:r w:rsidRPr="00E55004">
        <w:rPr>
          <w:rFonts w:ascii="Times New Roman" w:hAnsi="Times New Roman" w:cs="Times New Roman"/>
          <w:sz w:val="28"/>
          <w:szCs w:val="28"/>
        </w:rPr>
        <w:t xml:space="preserve">В. </w:t>
      </w:r>
      <w:proofErr w:type="spellStart"/>
      <w:r w:rsidRPr="00E55004">
        <w:rPr>
          <w:rFonts w:ascii="Times New Roman" w:hAnsi="Times New Roman" w:cs="Times New Roman"/>
          <w:sz w:val="28"/>
          <w:szCs w:val="28"/>
        </w:rPr>
        <w:t>Базекин</w:t>
      </w:r>
      <w:proofErr w:type="spellEnd"/>
      <w:r w:rsidRPr="00E55004">
        <w:rPr>
          <w:rFonts w:ascii="Times New Roman" w:hAnsi="Times New Roman" w:cs="Times New Roman"/>
          <w:sz w:val="28"/>
          <w:szCs w:val="28"/>
        </w:rPr>
        <w:t>, Е.</w:t>
      </w:r>
      <w:r>
        <w:rPr>
          <w:rFonts w:ascii="Times New Roman" w:hAnsi="Times New Roman" w:cs="Times New Roman"/>
          <w:sz w:val="28"/>
          <w:szCs w:val="28"/>
        </w:rPr>
        <w:t xml:space="preserve"> </w:t>
      </w:r>
      <w:r w:rsidRPr="00E55004">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E55004">
        <w:rPr>
          <w:rFonts w:ascii="Times New Roman" w:hAnsi="Times New Roman" w:cs="Times New Roman"/>
          <w:sz w:val="28"/>
          <w:szCs w:val="28"/>
        </w:rPr>
        <w:t>Сковородин</w:t>
      </w:r>
      <w:proofErr w:type="spellEnd"/>
      <w:r w:rsidRPr="00E55004">
        <w:rPr>
          <w:rFonts w:ascii="Times New Roman" w:hAnsi="Times New Roman" w:cs="Times New Roman"/>
          <w:sz w:val="28"/>
          <w:szCs w:val="28"/>
        </w:rPr>
        <w:t>, [</w:t>
      </w:r>
      <w:r>
        <w:rPr>
          <w:rFonts w:ascii="Times New Roman" w:hAnsi="Times New Roman" w:cs="Times New Roman"/>
          <w:sz w:val="28"/>
          <w:szCs w:val="28"/>
        </w:rPr>
        <w:t>и др.</w:t>
      </w:r>
      <w:r w:rsidRPr="00E55004">
        <w:rPr>
          <w:rFonts w:ascii="Times New Roman" w:hAnsi="Times New Roman" w:cs="Times New Roman"/>
          <w:sz w:val="28"/>
          <w:szCs w:val="28"/>
        </w:rPr>
        <w:t>]. – Текст (визуальный</w:t>
      </w:r>
      <w:proofErr w:type="gramStart"/>
      <w:r w:rsidRPr="00E55004">
        <w:rPr>
          <w:rFonts w:ascii="Times New Roman" w:hAnsi="Times New Roman" w:cs="Times New Roman"/>
          <w:sz w:val="28"/>
          <w:szCs w:val="28"/>
        </w:rPr>
        <w:t>) :</w:t>
      </w:r>
      <w:proofErr w:type="gramEnd"/>
      <w:r w:rsidRPr="00E55004">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E55004">
        <w:rPr>
          <w:rFonts w:ascii="Times New Roman" w:hAnsi="Times New Roman" w:cs="Times New Roman"/>
          <w:sz w:val="28"/>
          <w:szCs w:val="28"/>
        </w:rPr>
        <w:t>// Вестник Башкирского государственного аграрного университета. – 2020. – № 3. – С. 47</w:t>
      </w:r>
      <w:r>
        <w:rPr>
          <w:rFonts w:ascii="Times New Roman" w:hAnsi="Times New Roman" w:cs="Times New Roman"/>
          <w:sz w:val="28"/>
          <w:szCs w:val="28"/>
        </w:rPr>
        <w:t>–</w:t>
      </w:r>
      <w:r w:rsidRPr="00E55004">
        <w:rPr>
          <w:rFonts w:ascii="Times New Roman" w:hAnsi="Times New Roman" w:cs="Times New Roman"/>
          <w:sz w:val="28"/>
          <w:szCs w:val="28"/>
        </w:rPr>
        <w:t xml:space="preserve">56. – URL: </w:t>
      </w:r>
      <w:hyperlink r:id="rId13" w:history="1">
        <w:r w:rsidRPr="00E55004">
          <w:rPr>
            <w:rStyle w:val="a4"/>
            <w:rFonts w:ascii="Times New Roman" w:hAnsi="Times New Roman" w:cs="Times New Roman"/>
            <w:sz w:val="28"/>
            <w:szCs w:val="28"/>
            <w:u w:val="none"/>
          </w:rPr>
          <w:t>https://www.elibrary.ru/item.asp?id=44072163</w:t>
        </w:r>
      </w:hyperlink>
      <w:r>
        <w:rPr>
          <w:rFonts w:ascii="Times New Roman" w:hAnsi="Times New Roman" w:cs="Times New Roman"/>
          <w:sz w:val="28"/>
          <w:szCs w:val="28"/>
        </w:rPr>
        <w:t xml:space="preserve"> </w:t>
      </w:r>
      <w:r w:rsidRPr="00E55004">
        <w:rPr>
          <w:rFonts w:ascii="Times New Roman" w:hAnsi="Times New Roman" w:cs="Times New Roman"/>
          <w:sz w:val="28"/>
          <w:szCs w:val="28"/>
        </w:rPr>
        <w:t>(дата обращения 21.11.2020)</w:t>
      </w:r>
    </w:p>
    <w:p w14:paraId="31AD64E2" w14:textId="77777777" w:rsidR="00D77D07" w:rsidRPr="00E55004" w:rsidRDefault="00D77D07" w:rsidP="00D77D07">
      <w:pPr>
        <w:pStyle w:val="a3"/>
        <w:ind w:firstLine="709"/>
        <w:jc w:val="both"/>
        <w:rPr>
          <w:rFonts w:ascii="Times New Roman" w:hAnsi="Times New Roman" w:cs="Times New Roman"/>
          <w:i/>
          <w:sz w:val="24"/>
          <w:szCs w:val="24"/>
        </w:rPr>
      </w:pPr>
      <w:r w:rsidRPr="00E55004">
        <w:rPr>
          <w:rFonts w:ascii="Times New Roman" w:hAnsi="Times New Roman" w:cs="Times New Roman"/>
          <w:i/>
          <w:sz w:val="24"/>
          <w:szCs w:val="24"/>
        </w:rPr>
        <w:t xml:space="preserve">Птицеводство - одна из важнейших динамически развивающихся отраслей агропромышленного комплекса, обеспечивающая население полноценными продуктами питания. Для повышения эффективности отрасли необходимо вести поиск новых эффективных биологических веществ. При этом биологически активные вещества должны быть не только высокоэффективными, но и безвредными для животных и человека. К настоящему времени накоплены значительные экспериментальные данные об использовании биологических стимуляторов в птицеводстве и животноводстве. В связи с вышеизложенным целью исследования является изучение влияния биологического стимулятора </w:t>
      </w:r>
      <w:proofErr w:type="spellStart"/>
      <w:r w:rsidRPr="00E55004">
        <w:rPr>
          <w:rFonts w:ascii="Times New Roman" w:hAnsi="Times New Roman" w:cs="Times New Roman"/>
          <w:i/>
          <w:sz w:val="24"/>
          <w:szCs w:val="24"/>
        </w:rPr>
        <w:t>Нуклеостим</w:t>
      </w:r>
      <w:proofErr w:type="spellEnd"/>
      <w:r w:rsidRPr="00E55004">
        <w:rPr>
          <w:rFonts w:ascii="Times New Roman" w:hAnsi="Times New Roman" w:cs="Times New Roman"/>
          <w:i/>
          <w:sz w:val="24"/>
          <w:szCs w:val="24"/>
        </w:rPr>
        <w:t xml:space="preserve"> на развитие тимуса и его </w:t>
      </w:r>
      <w:proofErr w:type="spellStart"/>
      <w:r w:rsidRPr="00E55004">
        <w:rPr>
          <w:rFonts w:ascii="Times New Roman" w:hAnsi="Times New Roman" w:cs="Times New Roman"/>
          <w:i/>
          <w:sz w:val="24"/>
          <w:szCs w:val="24"/>
        </w:rPr>
        <w:t>клиникоморфологическую</w:t>
      </w:r>
      <w:proofErr w:type="spellEnd"/>
      <w:r w:rsidRPr="00E55004">
        <w:rPr>
          <w:rFonts w:ascii="Times New Roman" w:hAnsi="Times New Roman" w:cs="Times New Roman"/>
          <w:i/>
          <w:sz w:val="24"/>
          <w:szCs w:val="24"/>
        </w:rPr>
        <w:t xml:space="preserve"> структуру. Для проведения исследований было использовано 100 цыплят-бройлеров кросса РОСС 308. Опытные и контрольная группы животных содержались в </w:t>
      </w:r>
      <w:proofErr w:type="spellStart"/>
      <w:r w:rsidRPr="00E55004">
        <w:rPr>
          <w:rFonts w:ascii="Times New Roman" w:hAnsi="Times New Roman" w:cs="Times New Roman"/>
          <w:i/>
          <w:sz w:val="24"/>
          <w:szCs w:val="24"/>
        </w:rPr>
        <w:t>оди</w:t>
      </w:r>
      <w:proofErr w:type="spellEnd"/>
      <w:r w:rsidRPr="00E55004">
        <w:rPr>
          <w:rFonts w:ascii="Times New Roman" w:hAnsi="Times New Roman" w:cs="Times New Roman"/>
          <w:i/>
          <w:sz w:val="24"/>
          <w:szCs w:val="24"/>
        </w:rPr>
        <w:t xml:space="preserve"> </w:t>
      </w:r>
      <w:proofErr w:type="spellStart"/>
      <w:r w:rsidRPr="00E55004">
        <w:rPr>
          <w:rFonts w:ascii="Times New Roman" w:hAnsi="Times New Roman" w:cs="Times New Roman"/>
          <w:i/>
          <w:sz w:val="24"/>
          <w:szCs w:val="24"/>
        </w:rPr>
        <w:t>наковых</w:t>
      </w:r>
      <w:proofErr w:type="spellEnd"/>
      <w:r w:rsidRPr="00E55004">
        <w:rPr>
          <w:rFonts w:ascii="Times New Roman" w:hAnsi="Times New Roman" w:cs="Times New Roman"/>
          <w:i/>
          <w:sz w:val="24"/>
          <w:szCs w:val="24"/>
        </w:rPr>
        <w:t xml:space="preserve"> условиях на специальном, сбалансированном пищевом рационе со свободным доступом к воде. В ходе исследований выяснили, что в 3-х опытных группах масса внутренних органов цыплят-бройлеров больше по сравнению с контрольной.</w:t>
      </w:r>
    </w:p>
    <w:p w14:paraId="4D09ECFE" w14:textId="77777777" w:rsidR="00BD68E6" w:rsidRDefault="00BD68E6" w:rsidP="00BD68E6">
      <w:pPr>
        <w:pStyle w:val="a3"/>
        <w:ind w:firstLine="709"/>
        <w:jc w:val="both"/>
        <w:rPr>
          <w:rFonts w:ascii="Times New Roman" w:hAnsi="Times New Roman" w:cs="Times New Roman"/>
          <w:sz w:val="28"/>
          <w:szCs w:val="28"/>
        </w:rPr>
      </w:pPr>
    </w:p>
    <w:p w14:paraId="41580F5F" w14:textId="6C056EBE" w:rsidR="00BD68E6" w:rsidRPr="00E55004" w:rsidRDefault="00BD68E6" w:rsidP="00BD68E6">
      <w:pPr>
        <w:pStyle w:val="a3"/>
        <w:ind w:firstLine="709"/>
        <w:jc w:val="both"/>
        <w:rPr>
          <w:rFonts w:ascii="Times New Roman" w:hAnsi="Times New Roman" w:cs="Times New Roman"/>
          <w:sz w:val="28"/>
          <w:szCs w:val="28"/>
        </w:rPr>
      </w:pPr>
      <w:r w:rsidRPr="00E55004">
        <w:rPr>
          <w:rFonts w:ascii="Times New Roman" w:hAnsi="Times New Roman" w:cs="Times New Roman"/>
          <w:sz w:val="28"/>
          <w:szCs w:val="28"/>
        </w:rPr>
        <w:t xml:space="preserve">Морфологическая характеристика печени цыплят-бройлеров при применении </w:t>
      </w:r>
      <w:proofErr w:type="spellStart"/>
      <w:r w:rsidRPr="00E55004">
        <w:rPr>
          <w:rFonts w:ascii="Times New Roman" w:hAnsi="Times New Roman" w:cs="Times New Roman"/>
          <w:sz w:val="28"/>
          <w:szCs w:val="28"/>
        </w:rPr>
        <w:t>Нуклеостима</w:t>
      </w:r>
      <w:proofErr w:type="spellEnd"/>
      <w:r w:rsidRPr="00E55004">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E55004">
        <w:rPr>
          <w:rFonts w:ascii="Times New Roman" w:hAnsi="Times New Roman" w:cs="Times New Roman"/>
          <w:sz w:val="28"/>
          <w:szCs w:val="28"/>
        </w:rPr>
        <w:t xml:space="preserve">Р. </w:t>
      </w:r>
      <w:proofErr w:type="spellStart"/>
      <w:r w:rsidRPr="00E55004">
        <w:rPr>
          <w:rFonts w:ascii="Times New Roman" w:hAnsi="Times New Roman" w:cs="Times New Roman"/>
          <w:sz w:val="28"/>
          <w:szCs w:val="28"/>
        </w:rPr>
        <w:t>Долинин</w:t>
      </w:r>
      <w:proofErr w:type="spellEnd"/>
      <w:r w:rsidRPr="00E55004">
        <w:rPr>
          <w:rFonts w:ascii="Times New Roman" w:hAnsi="Times New Roman" w:cs="Times New Roman"/>
          <w:sz w:val="28"/>
          <w:szCs w:val="28"/>
        </w:rPr>
        <w:t>, Г.</w:t>
      </w:r>
      <w:r>
        <w:rPr>
          <w:rFonts w:ascii="Times New Roman" w:hAnsi="Times New Roman" w:cs="Times New Roman"/>
          <w:sz w:val="28"/>
          <w:szCs w:val="28"/>
        </w:rPr>
        <w:t xml:space="preserve"> </w:t>
      </w:r>
      <w:r w:rsidRPr="00E55004">
        <w:rPr>
          <w:rFonts w:ascii="Times New Roman" w:hAnsi="Times New Roman" w:cs="Times New Roman"/>
          <w:sz w:val="28"/>
          <w:szCs w:val="28"/>
        </w:rPr>
        <w:t xml:space="preserve">В. </w:t>
      </w:r>
      <w:proofErr w:type="spellStart"/>
      <w:r w:rsidRPr="00E55004">
        <w:rPr>
          <w:rFonts w:ascii="Times New Roman" w:hAnsi="Times New Roman" w:cs="Times New Roman"/>
          <w:sz w:val="28"/>
          <w:szCs w:val="28"/>
        </w:rPr>
        <w:t>Базекин</w:t>
      </w:r>
      <w:proofErr w:type="spellEnd"/>
      <w:r w:rsidRPr="00E55004">
        <w:rPr>
          <w:rFonts w:ascii="Times New Roman" w:hAnsi="Times New Roman" w:cs="Times New Roman"/>
          <w:sz w:val="28"/>
          <w:szCs w:val="28"/>
        </w:rPr>
        <w:t>, Е.</w:t>
      </w:r>
      <w:r>
        <w:rPr>
          <w:rFonts w:ascii="Times New Roman" w:hAnsi="Times New Roman" w:cs="Times New Roman"/>
          <w:sz w:val="28"/>
          <w:szCs w:val="28"/>
        </w:rPr>
        <w:t xml:space="preserve"> </w:t>
      </w:r>
      <w:r w:rsidRPr="00E55004">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E55004">
        <w:rPr>
          <w:rFonts w:ascii="Times New Roman" w:hAnsi="Times New Roman" w:cs="Times New Roman"/>
          <w:sz w:val="28"/>
          <w:szCs w:val="28"/>
        </w:rPr>
        <w:t>Сковородин</w:t>
      </w:r>
      <w:proofErr w:type="spellEnd"/>
      <w:r w:rsidRPr="00E55004">
        <w:rPr>
          <w:rFonts w:ascii="Times New Roman" w:hAnsi="Times New Roman" w:cs="Times New Roman"/>
          <w:sz w:val="28"/>
          <w:szCs w:val="28"/>
        </w:rPr>
        <w:t xml:space="preserve"> [</w:t>
      </w:r>
      <w:r>
        <w:rPr>
          <w:rFonts w:ascii="Times New Roman" w:hAnsi="Times New Roman" w:cs="Times New Roman"/>
          <w:sz w:val="28"/>
          <w:szCs w:val="28"/>
        </w:rPr>
        <w:t>и др.</w:t>
      </w:r>
      <w:r w:rsidRPr="00E55004">
        <w:rPr>
          <w:rFonts w:ascii="Times New Roman" w:hAnsi="Times New Roman" w:cs="Times New Roman"/>
          <w:sz w:val="28"/>
          <w:szCs w:val="28"/>
        </w:rPr>
        <w:t>]. – Текст (визуальный</w:t>
      </w:r>
      <w:proofErr w:type="gramStart"/>
      <w:r w:rsidRPr="00E55004">
        <w:rPr>
          <w:rFonts w:ascii="Times New Roman" w:hAnsi="Times New Roman" w:cs="Times New Roman"/>
          <w:sz w:val="28"/>
          <w:szCs w:val="28"/>
        </w:rPr>
        <w:t>) :</w:t>
      </w:r>
      <w:proofErr w:type="gramEnd"/>
      <w:r w:rsidRPr="00E55004">
        <w:rPr>
          <w:rFonts w:ascii="Times New Roman" w:hAnsi="Times New Roman" w:cs="Times New Roman"/>
          <w:sz w:val="28"/>
          <w:szCs w:val="28"/>
        </w:rPr>
        <w:t xml:space="preserve"> электронный // Вестник Башкирского государственного аграрного университета. – 2020. – № 3. – С. 38</w:t>
      </w:r>
      <w:r>
        <w:rPr>
          <w:rFonts w:ascii="Times New Roman" w:hAnsi="Times New Roman" w:cs="Times New Roman"/>
          <w:sz w:val="28"/>
          <w:szCs w:val="28"/>
        </w:rPr>
        <w:t>–</w:t>
      </w:r>
      <w:r w:rsidRPr="00E55004">
        <w:rPr>
          <w:rFonts w:ascii="Times New Roman" w:hAnsi="Times New Roman" w:cs="Times New Roman"/>
          <w:sz w:val="28"/>
          <w:szCs w:val="28"/>
        </w:rPr>
        <w:t>47. – URL:</w:t>
      </w:r>
      <w:r>
        <w:rPr>
          <w:rFonts w:ascii="Times New Roman" w:hAnsi="Times New Roman" w:cs="Times New Roman"/>
          <w:sz w:val="28"/>
          <w:szCs w:val="28"/>
        </w:rPr>
        <w:t xml:space="preserve"> </w:t>
      </w:r>
      <w:hyperlink r:id="rId14" w:history="1">
        <w:r w:rsidR="008E4A0A" w:rsidRPr="008E4A0A">
          <w:rPr>
            <w:rStyle w:val="a4"/>
            <w:rFonts w:ascii="Times New Roman" w:hAnsi="Times New Roman" w:cs="Times New Roman"/>
            <w:sz w:val="28"/>
            <w:szCs w:val="28"/>
            <w:u w:val="none"/>
          </w:rPr>
          <w:t>https://www.elibrary.ru/item.asp?id=44072162</w:t>
        </w:r>
      </w:hyperlink>
      <w:r w:rsidR="008E4A0A">
        <w:rPr>
          <w:rFonts w:ascii="Times New Roman" w:hAnsi="Times New Roman" w:cs="Times New Roman"/>
          <w:sz w:val="28"/>
          <w:szCs w:val="28"/>
        </w:rPr>
        <w:t xml:space="preserve"> </w:t>
      </w:r>
      <w:r w:rsidRPr="00E55004">
        <w:rPr>
          <w:rFonts w:ascii="Times New Roman" w:hAnsi="Times New Roman" w:cs="Times New Roman"/>
          <w:sz w:val="28"/>
          <w:szCs w:val="28"/>
        </w:rPr>
        <w:t>(дата обращения 21.11.2020)</w:t>
      </w:r>
    </w:p>
    <w:p w14:paraId="6A52903E" w14:textId="69E261B6" w:rsidR="00BD68E6" w:rsidRDefault="00BD68E6" w:rsidP="00BD68E6">
      <w:pPr>
        <w:pStyle w:val="a3"/>
        <w:ind w:firstLine="709"/>
        <w:jc w:val="both"/>
        <w:rPr>
          <w:rFonts w:ascii="Times New Roman" w:hAnsi="Times New Roman" w:cs="Times New Roman"/>
          <w:i/>
          <w:sz w:val="24"/>
          <w:szCs w:val="24"/>
        </w:rPr>
      </w:pPr>
      <w:r w:rsidRPr="00E55004">
        <w:rPr>
          <w:rFonts w:ascii="Times New Roman" w:hAnsi="Times New Roman" w:cs="Times New Roman"/>
          <w:i/>
          <w:sz w:val="24"/>
          <w:szCs w:val="24"/>
        </w:rPr>
        <w:t xml:space="preserve">Значительная роль в обеспечении населения высококачественными продуктами питания принадлежит птицеводству. Биостимуляторы благотворно влияют на организм животных и птиц. Поэтому поиск эффективных биопрепаратов является актуальным. В статье представлены результаты исследований применения биологического стимулятора </w:t>
      </w:r>
      <w:proofErr w:type="spellStart"/>
      <w:r w:rsidRPr="00E55004">
        <w:rPr>
          <w:rFonts w:ascii="Times New Roman" w:hAnsi="Times New Roman" w:cs="Times New Roman"/>
          <w:i/>
          <w:sz w:val="24"/>
          <w:szCs w:val="24"/>
        </w:rPr>
        <w:t>Нуклеостим</w:t>
      </w:r>
      <w:proofErr w:type="spellEnd"/>
      <w:r w:rsidRPr="00E55004">
        <w:rPr>
          <w:rFonts w:ascii="Times New Roman" w:hAnsi="Times New Roman" w:cs="Times New Roman"/>
          <w:i/>
          <w:sz w:val="24"/>
          <w:szCs w:val="24"/>
        </w:rPr>
        <w:t xml:space="preserve"> при выращивании цыплят-бройлеров кросса РОСС-308. Особое внимание уделяется морфологической характеристике печени цыплят-бройлеров, а также влиянию на печень биостимулятора </w:t>
      </w:r>
      <w:proofErr w:type="spellStart"/>
      <w:r w:rsidRPr="00E55004">
        <w:rPr>
          <w:rFonts w:ascii="Times New Roman" w:hAnsi="Times New Roman" w:cs="Times New Roman"/>
          <w:i/>
          <w:sz w:val="24"/>
          <w:szCs w:val="24"/>
        </w:rPr>
        <w:t>Нуклеостим</w:t>
      </w:r>
      <w:proofErr w:type="spellEnd"/>
      <w:r w:rsidRPr="00E55004">
        <w:rPr>
          <w:rFonts w:ascii="Times New Roman" w:hAnsi="Times New Roman" w:cs="Times New Roman"/>
          <w:i/>
          <w:sz w:val="24"/>
          <w:szCs w:val="24"/>
        </w:rPr>
        <w:t xml:space="preserve"> на тканевом и клеточном уровнях. Проведенные гистологические и </w:t>
      </w:r>
      <w:proofErr w:type="spellStart"/>
      <w:r w:rsidRPr="00E55004">
        <w:rPr>
          <w:rFonts w:ascii="Times New Roman" w:hAnsi="Times New Roman" w:cs="Times New Roman"/>
          <w:i/>
          <w:sz w:val="24"/>
          <w:szCs w:val="24"/>
        </w:rPr>
        <w:t>иммуногистохимические</w:t>
      </w:r>
      <w:proofErr w:type="spellEnd"/>
      <w:r w:rsidRPr="00E55004">
        <w:rPr>
          <w:rFonts w:ascii="Times New Roman" w:hAnsi="Times New Roman" w:cs="Times New Roman"/>
          <w:i/>
          <w:sz w:val="24"/>
          <w:szCs w:val="24"/>
        </w:rPr>
        <w:t xml:space="preserve"> исследования показали, что биологический стимулятор </w:t>
      </w:r>
      <w:proofErr w:type="spellStart"/>
      <w:r w:rsidRPr="00E55004">
        <w:rPr>
          <w:rFonts w:ascii="Times New Roman" w:hAnsi="Times New Roman" w:cs="Times New Roman"/>
          <w:i/>
          <w:sz w:val="24"/>
          <w:szCs w:val="24"/>
        </w:rPr>
        <w:t>Нуклеостим</w:t>
      </w:r>
      <w:proofErr w:type="spellEnd"/>
      <w:r w:rsidRPr="00E55004">
        <w:rPr>
          <w:rFonts w:ascii="Times New Roman" w:hAnsi="Times New Roman" w:cs="Times New Roman"/>
          <w:i/>
          <w:sz w:val="24"/>
          <w:szCs w:val="24"/>
        </w:rPr>
        <w:t xml:space="preserve"> оптимизирует структуру печени, препятствует развитию в органе нарушений клеточных механизмов метаболизма, ведущих к развитию структурных изменений.</w:t>
      </w:r>
    </w:p>
    <w:p w14:paraId="2CCB7875" w14:textId="77777777" w:rsidR="007862A0" w:rsidRPr="00E55004" w:rsidRDefault="007862A0" w:rsidP="00BD68E6">
      <w:pPr>
        <w:pStyle w:val="a3"/>
        <w:ind w:firstLine="709"/>
        <w:jc w:val="both"/>
        <w:rPr>
          <w:rFonts w:ascii="Times New Roman" w:hAnsi="Times New Roman" w:cs="Times New Roman"/>
          <w:i/>
          <w:sz w:val="24"/>
          <w:szCs w:val="24"/>
        </w:rPr>
      </w:pPr>
    </w:p>
    <w:p w14:paraId="0BEB7778" w14:textId="0858B268" w:rsidR="0038593A" w:rsidRPr="00631868" w:rsidRDefault="0038593A" w:rsidP="008E4A0A">
      <w:pPr>
        <w:pStyle w:val="a3"/>
        <w:widowControl w:val="0"/>
        <w:ind w:firstLine="709"/>
        <w:jc w:val="both"/>
        <w:rPr>
          <w:rFonts w:ascii="Times New Roman" w:hAnsi="Times New Roman" w:cs="Times New Roman"/>
          <w:sz w:val="28"/>
          <w:szCs w:val="28"/>
        </w:rPr>
      </w:pPr>
      <w:proofErr w:type="spellStart"/>
      <w:r w:rsidRPr="00631868">
        <w:rPr>
          <w:rFonts w:ascii="Times New Roman" w:hAnsi="Times New Roman" w:cs="Times New Roman"/>
          <w:sz w:val="28"/>
          <w:szCs w:val="28"/>
        </w:rPr>
        <w:t>Растопшина</w:t>
      </w:r>
      <w:proofErr w:type="spellEnd"/>
      <w:r>
        <w:rPr>
          <w:rFonts w:ascii="Times New Roman" w:hAnsi="Times New Roman" w:cs="Times New Roman"/>
          <w:sz w:val="28"/>
          <w:szCs w:val="28"/>
        </w:rPr>
        <w:t>,</w:t>
      </w:r>
      <w:r w:rsidRPr="00631868">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631868">
        <w:rPr>
          <w:rFonts w:ascii="Times New Roman" w:hAnsi="Times New Roman" w:cs="Times New Roman"/>
          <w:sz w:val="28"/>
          <w:szCs w:val="28"/>
        </w:rPr>
        <w:t xml:space="preserve">В. Йод в рационе цыплят-бройлеров и его влияние на </w:t>
      </w:r>
      <w:proofErr w:type="spellStart"/>
      <w:r w:rsidRPr="00631868">
        <w:rPr>
          <w:rFonts w:ascii="Times New Roman" w:hAnsi="Times New Roman" w:cs="Times New Roman"/>
          <w:sz w:val="28"/>
          <w:szCs w:val="28"/>
        </w:rPr>
        <w:t>мясность</w:t>
      </w:r>
      <w:proofErr w:type="spellEnd"/>
      <w:r w:rsidRPr="00631868">
        <w:rPr>
          <w:rFonts w:ascii="Times New Roman" w:hAnsi="Times New Roman" w:cs="Times New Roman"/>
          <w:sz w:val="28"/>
          <w:szCs w:val="28"/>
        </w:rPr>
        <w:t xml:space="preserve"> тушек и качество мяса / Л.</w:t>
      </w:r>
      <w:r>
        <w:rPr>
          <w:rFonts w:ascii="Times New Roman" w:hAnsi="Times New Roman" w:cs="Times New Roman"/>
          <w:sz w:val="28"/>
          <w:szCs w:val="28"/>
        </w:rPr>
        <w:t xml:space="preserve"> </w:t>
      </w:r>
      <w:r w:rsidRPr="00631868">
        <w:rPr>
          <w:rFonts w:ascii="Times New Roman" w:hAnsi="Times New Roman" w:cs="Times New Roman"/>
          <w:sz w:val="28"/>
          <w:szCs w:val="28"/>
        </w:rPr>
        <w:t xml:space="preserve">В. </w:t>
      </w:r>
      <w:proofErr w:type="spellStart"/>
      <w:r w:rsidRPr="00631868">
        <w:rPr>
          <w:rFonts w:ascii="Times New Roman" w:hAnsi="Times New Roman" w:cs="Times New Roman"/>
          <w:sz w:val="28"/>
          <w:szCs w:val="28"/>
        </w:rPr>
        <w:t>Растопшина</w:t>
      </w:r>
      <w:proofErr w:type="spellEnd"/>
      <w:r>
        <w:rPr>
          <w:rFonts w:ascii="Times New Roman" w:hAnsi="Times New Roman" w:cs="Times New Roman"/>
          <w:sz w:val="28"/>
          <w:szCs w:val="28"/>
        </w:rPr>
        <w:t xml:space="preserve">. </w:t>
      </w:r>
      <w:r w:rsidRPr="00631868">
        <w:rPr>
          <w:rFonts w:ascii="Times New Roman" w:hAnsi="Times New Roman" w:cs="Times New Roman"/>
          <w:sz w:val="28"/>
          <w:szCs w:val="28"/>
        </w:rPr>
        <w:t>– Текст (визуальный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 // Вестник Алтайского государственного аграрного университета. – 2020. – №</w:t>
      </w:r>
      <w:r w:rsidR="00884C54">
        <w:rPr>
          <w:rFonts w:ascii="Times New Roman" w:hAnsi="Times New Roman" w:cs="Times New Roman"/>
          <w:sz w:val="28"/>
          <w:szCs w:val="28"/>
        </w:rPr>
        <w:t xml:space="preserve"> </w:t>
      </w:r>
      <w:r w:rsidRPr="00631868">
        <w:rPr>
          <w:rFonts w:ascii="Times New Roman" w:hAnsi="Times New Roman" w:cs="Times New Roman"/>
          <w:sz w:val="28"/>
          <w:szCs w:val="28"/>
        </w:rPr>
        <w:t>10 (192). – С. 75</w:t>
      </w:r>
      <w:r>
        <w:rPr>
          <w:rFonts w:ascii="Times New Roman" w:hAnsi="Times New Roman" w:cs="Times New Roman"/>
          <w:sz w:val="28"/>
          <w:szCs w:val="28"/>
        </w:rPr>
        <w:t>–</w:t>
      </w:r>
      <w:r w:rsidRPr="00631868">
        <w:rPr>
          <w:rFonts w:ascii="Times New Roman" w:hAnsi="Times New Roman" w:cs="Times New Roman"/>
          <w:sz w:val="28"/>
          <w:szCs w:val="28"/>
        </w:rPr>
        <w:t>81. – URL:</w:t>
      </w:r>
      <w:r>
        <w:rPr>
          <w:rFonts w:ascii="Times New Roman" w:hAnsi="Times New Roman" w:cs="Times New Roman"/>
          <w:sz w:val="28"/>
          <w:szCs w:val="28"/>
        </w:rPr>
        <w:t xml:space="preserve"> </w:t>
      </w:r>
      <w:hyperlink r:id="rId15" w:history="1">
        <w:r w:rsidRPr="00631868">
          <w:rPr>
            <w:rStyle w:val="a4"/>
            <w:rFonts w:ascii="Times New Roman" w:hAnsi="Times New Roman" w:cs="Times New Roman"/>
            <w:sz w:val="28"/>
            <w:szCs w:val="28"/>
            <w:u w:val="none"/>
          </w:rPr>
          <w:t>https://www.elibrary.ru/item.asp?id=44094531</w:t>
        </w:r>
      </w:hyperlink>
      <w:r>
        <w:rPr>
          <w:rFonts w:ascii="Times New Roman" w:hAnsi="Times New Roman" w:cs="Times New Roman"/>
          <w:sz w:val="28"/>
          <w:szCs w:val="28"/>
        </w:rPr>
        <w:t xml:space="preserve"> </w:t>
      </w:r>
      <w:r w:rsidRPr="00631868">
        <w:rPr>
          <w:rFonts w:ascii="Times New Roman" w:hAnsi="Times New Roman" w:cs="Times New Roman"/>
          <w:sz w:val="28"/>
          <w:szCs w:val="28"/>
        </w:rPr>
        <w:t>(дата обращения 29.10.2020)</w:t>
      </w:r>
    </w:p>
    <w:p w14:paraId="6352EABE" w14:textId="77777777" w:rsidR="0038593A" w:rsidRPr="00631868" w:rsidRDefault="0038593A" w:rsidP="0038593A">
      <w:pPr>
        <w:pStyle w:val="a3"/>
        <w:ind w:firstLine="709"/>
        <w:jc w:val="both"/>
        <w:rPr>
          <w:rFonts w:ascii="Times New Roman" w:hAnsi="Times New Roman" w:cs="Times New Roman"/>
          <w:i/>
          <w:sz w:val="24"/>
          <w:szCs w:val="24"/>
        </w:rPr>
      </w:pPr>
      <w:r w:rsidRPr="00631868">
        <w:rPr>
          <w:rFonts w:ascii="Times New Roman" w:hAnsi="Times New Roman" w:cs="Times New Roman"/>
          <w:i/>
          <w:sz w:val="24"/>
          <w:szCs w:val="24"/>
        </w:rPr>
        <w:t xml:space="preserve">Вопросами повышения продуктивности цыплят-бройлеров занимаются все регионы России с развитым промышленным птицеводством. На особом положении находятся птицефабрики, расположенные в эндемических зонах, где в значительной степени выражен недостаток отдельных микроэлементов в окружающей среде, в том числе в воде и кормах для птицы. В работе представлены результаты научно-хозяйственного опыта по дополнительному введению йода (йодистый калий в составе 75% йода, 24% калия) в рацион цыплят на откорме кросса «ISA» в условиях птицефабрики Алтайского края. В суточном возрасте методом групп-аналогов сформировали 2 группы цыплят-бройлеров по 500 гол.: 1-я контрольная - цыплятам скармливали полнорационный комбикорм без добавления йода. В рацион молодняка 2-й опытной группы к основному рациону дополнительно вводили йод 3 мг/кг корма, до конца технологического периода выращивания (42 дня). Выход непотрошеной, </w:t>
      </w:r>
      <w:proofErr w:type="spellStart"/>
      <w:r w:rsidRPr="00631868">
        <w:rPr>
          <w:rFonts w:ascii="Times New Roman" w:hAnsi="Times New Roman" w:cs="Times New Roman"/>
          <w:i/>
          <w:sz w:val="24"/>
          <w:szCs w:val="24"/>
        </w:rPr>
        <w:t>полупотрошеной</w:t>
      </w:r>
      <w:proofErr w:type="spellEnd"/>
      <w:r w:rsidRPr="00631868">
        <w:rPr>
          <w:rFonts w:ascii="Times New Roman" w:hAnsi="Times New Roman" w:cs="Times New Roman"/>
          <w:i/>
          <w:sz w:val="24"/>
          <w:szCs w:val="24"/>
        </w:rPr>
        <w:t xml:space="preserve"> и потрошеной тушки во второй опытной группе составил 2191, 1887 и 1506 г, что на 28,15; 30,02 и 22,31% соответственно превышает этот показатель цыплят, определенных контролем (Р&gt;0,999).</w:t>
      </w:r>
    </w:p>
    <w:p w14:paraId="711E5135" w14:textId="77777777" w:rsidR="002A4927" w:rsidRPr="002723D2" w:rsidRDefault="002A4927" w:rsidP="0051156F">
      <w:pPr>
        <w:pStyle w:val="a3"/>
        <w:ind w:firstLine="709"/>
        <w:jc w:val="center"/>
        <w:rPr>
          <w:rFonts w:ascii="Times New Roman" w:hAnsi="Times New Roman" w:cs="Times New Roman"/>
          <w:sz w:val="24"/>
        </w:rPr>
      </w:pPr>
    </w:p>
    <w:p w14:paraId="01E87109" w14:textId="0FB014E5" w:rsidR="009B15D6" w:rsidRDefault="009B15D6" w:rsidP="0051156F">
      <w:pPr>
        <w:pStyle w:val="a3"/>
        <w:ind w:firstLine="709"/>
        <w:jc w:val="center"/>
        <w:rPr>
          <w:rFonts w:ascii="Times New Roman" w:hAnsi="Times New Roman" w:cs="Times New Roman"/>
          <w:b/>
          <w:sz w:val="28"/>
        </w:rPr>
      </w:pPr>
      <w:r>
        <w:rPr>
          <w:rFonts w:ascii="Times New Roman" w:hAnsi="Times New Roman" w:cs="Times New Roman"/>
          <w:b/>
          <w:sz w:val="28"/>
        </w:rPr>
        <w:t>Водоплавающая птица</w:t>
      </w:r>
    </w:p>
    <w:p w14:paraId="4DC0E445" w14:textId="77777777" w:rsidR="00884C54" w:rsidRPr="00DD7D2E" w:rsidRDefault="00884C54" w:rsidP="00884C54">
      <w:pPr>
        <w:pStyle w:val="a3"/>
        <w:ind w:firstLine="709"/>
        <w:jc w:val="both"/>
        <w:rPr>
          <w:rFonts w:ascii="Times New Roman" w:hAnsi="Times New Roman" w:cs="Times New Roman"/>
          <w:sz w:val="28"/>
          <w:szCs w:val="28"/>
        </w:rPr>
      </w:pPr>
      <w:r w:rsidRPr="00DD7D2E">
        <w:rPr>
          <w:rFonts w:ascii="Times New Roman" w:hAnsi="Times New Roman" w:cs="Times New Roman"/>
          <w:sz w:val="28"/>
          <w:szCs w:val="28"/>
        </w:rPr>
        <w:t>Гришина, Д.</w:t>
      </w:r>
      <w:r>
        <w:rPr>
          <w:rFonts w:ascii="Times New Roman" w:hAnsi="Times New Roman" w:cs="Times New Roman"/>
          <w:sz w:val="28"/>
          <w:szCs w:val="28"/>
        </w:rPr>
        <w:t xml:space="preserve"> </w:t>
      </w:r>
      <w:r w:rsidRPr="00DD7D2E">
        <w:rPr>
          <w:rFonts w:ascii="Times New Roman" w:hAnsi="Times New Roman" w:cs="Times New Roman"/>
          <w:sz w:val="28"/>
          <w:szCs w:val="28"/>
        </w:rPr>
        <w:t xml:space="preserve">С. Сравнительная оценка гусей </w:t>
      </w:r>
      <w:proofErr w:type="spellStart"/>
      <w:r w:rsidRPr="00DD7D2E">
        <w:rPr>
          <w:rFonts w:ascii="Times New Roman" w:hAnsi="Times New Roman" w:cs="Times New Roman"/>
          <w:sz w:val="28"/>
          <w:szCs w:val="28"/>
        </w:rPr>
        <w:t>генофондного</w:t>
      </w:r>
      <w:proofErr w:type="spellEnd"/>
      <w:r w:rsidRPr="00DD7D2E">
        <w:rPr>
          <w:rFonts w:ascii="Times New Roman" w:hAnsi="Times New Roman" w:cs="Times New Roman"/>
          <w:sz w:val="28"/>
          <w:szCs w:val="28"/>
        </w:rPr>
        <w:t xml:space="preserve"> стада по экстерьеру / Д.</w:t>
      </w:r>
      <w:r>
        <w:rPr>
          <w:rFonts w:ascii="Times New Roman" w:hAnsi="Times New Roman" w:cs="Times New Roman"/>
          <w:sz w:val="28"/>
          <w:szCs w:val="28"/>
        </w:rPr>
        <w:t xml:space="preserve"> </w:t>
      </w:r>
      <w:r w:rsidRPr="00DD7D2E">
        <w:rPr>
          <w:rFonts w:ascii="Times New Roman" w:hAnsi="Times New Roman" w:cs="Times New Roman"/>
          <w:sz w:val="28"/>
          <w:szCs w:val="28"/>
        </w:rPr>
        <w:t>С.</w:t>
      </w:r>
      <w:r>
        <w:rPr>
          <w:rFonts w:ascii="Times New Roman" w:hAnsi="Times New Roman" w:cs="Times New Roman"/>
          <w:sz w:val="28"/>
          <w:szCs w:val="28"/>
        </w:rPr>
        <w:t xml:space="preserve"> </w:t>
      </w:r>
      <w:r w:rsidRPr="00DD7D2E">
        <w:rPr>
          <w:rFonts w:ascii="Times New Roman" w:hAnsi="Times New Roman" w:cs="Times New Roman"/>
          <w:sz w:val="28"/>
          <w:szCs w:val="28"/>
        </w:rPr>
        <w:t>Гришина, И.</w:t>
      </w:r>
      <w:r>
        <w:rPr>
          <w:rFonts w:ascii="Times New Roman" w:hAnsi="Times New Roman" w:cs="Times New Roman"/>
          <w:sz w:val="28"/>
          <w:szCs w:val="28"/>
        </w:rPr>
        <w:t xml:space="preserve"> </w:t>
      </w:r>
      <w:r w:rsidRPr="00DD7D2E">
        <w:rPr>
          <w:rFonts w:ascii="Times New Roman" w:hAnsi="Times New Roman" w:cs="Times New Roman"/>
          <w:sz w:val="28"/>
          <w:szCs w:val="28"/>
        </w:rPr>
        <w:t xml:space="preserve">П. </w:t>
      </w:r>
      <w:proofErr w:type="spellStart"/>
      <w:r w:rsidRPr="00DD7D2E">
        <w:rPr>
          <w:rFonts w:ascii="Times New Roman" w:hAnsi="Times New Roman" w:cs="Times New Roman"/>
          <w:sz w:val="28"/>
          <w:szCs w:val="28"/>
        </w:rPr>
        <w:t>Жаркова</w:t>
      </w:r>
      <w:proofErr w:type="spellEnd"/>
      <w:r>
        <w:rPr>
          <w:rFonts w:ascii="Times New Roman" w:hAnsi="Times New Roman" w:cs="Times New Roman"/>
          <w:sz w:val="28"/>
          <w:szCs w:val="28"/>
        </w:rPr>
        <w:t>.</w:t>
      </w:r>
      <w:r w:rsidRPr="00DD7D2E">
        <w:rPr>
          <w:rFonts w:ascii="Times New Roman" w:hAnsi="Times New Roman" w:cs="Times New Roman"/>
          <w:sz w:val="28"/>
          <w:szCs w:val="28"/>
        </w:rPr>
        <w:t xml:space="preserve"> </w:t>
      </w:r>
      <w:bookmarkStart w:id="1" w:name="_Hlk56355917"/>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bookmarkEnd w:id="1"/>
      <w:r w:rsidRPr="00DD7D2E">
        <w:rPr>
          <w:rFonts w:ascii="Times New Roman" w:hAnsi="Times New Roman" w:cs="Times New Roman"/>
          <w:sz w:val="28"/>
          <w:szCs w:val="28"/>
        </w:rPr>
        <w:t>// Владимирский земледелец. – 2020. – № 3 (93). – С. 64–68</w:t>
      </w:r>
      <w:r>
        <w:rPr>
          <w:rFonts w:ascii="Times New Roman" w:hAnsi="Times New Roman" w:cs="Times New Roman"/>
          <w:sz w:val="28"/>
          <w:szCs w:val="28"/>
        </w:rPr>
        <w:t>.</w:t>
      </w:r>
      <w:r w:rsidRPr="00DD7D2E">
        <w:rPr>
          <w:rFonts w:ascii="Times New Roman" w:hAnsi="Times New Roman" w:cs="Times New Roman"/>
          <w:sz w:val="28"/>
          <w:szCs w:val="28"/>
        </w:rPr>
        <w:t xml:space="preserve"> </w:t>
      </w:r>
      <w:r w:rsidRPr="00C0371A">
        <w:rPr>
          <w:rFonts w:ascii="Times New Roman" w:hAnsi="Times New Roman" w:cs="Times New Roman"/>
          <w:sz w:val="28"/>
        </w:rPr>
        <w:t>– URL:</w:t>
      </w:r>
      <w:r w:rsidRPr="00552AF0">
        <w:rPr>
          <w:rFonts w:ascii="Times New Roman" w:hAnsi="Times New Roman" w:cs="Times New Roman"/>
          <w:sz w:val="28"/>
          <w:szCs w:val="24"/>
        </w:rPr>
        <w:t xml:space="preserve"> </w:t>
      </w:r>
      <w:hyperlink r:id="rId16" w:history="1">
        <w:r w:rsidRPr="00626BBF">
          <w:rPr>
            <w:rStyle w:val="a4"/>
            <w:rFonts w:ascii="Times New Roman" w:hAnsi="Times New Roman" w:cs="Times New Roman"/>
            <w:sz w:val="28"/>
            <w:szCs w:val="28"/>
            <w:u w:val="none"/>
          </w:rPr>
          <w:t>https://www.elibrary.ru/item.asp?id=44069770</w:t>
        </w:r>
      </w:hyperlink>
      <w:r>
        <w:rPr>
          <w:rFonts w:ascii="Times New Roman" w:hAnsi="Times New Roman" w:cs="Times New Roman"/>
          <w:sz w:val="28"/>
          <w:szCs w:val="28"/>
        </w:rPr>
        <w:t xml:space="preserve"> </w:t>
      </w:r>
      <w:r w:rsidRPr="00DD7D2E">
        <w:rPr>
          <w:rFonts w:ascii="Times New Roman" w:hAnsi="Times New Roman" w:cs="Times New Roman"/>
          <w:sz w:val="28"/>
          <w:szCs w:val="28"/>
          <w:lang w:eastAsia="ru-RU"/>
        </w:rPr>
        <w:t>(дата обращения 04.12.2020)</w:t>
      </w:r>
    </w:p>
    <w:p w14:paraId="7C021683" w14:textId="77777777" w:rsidR="00884C54" w:rsidRPr="00DD7D2E" w:rsidRDefault="00884C54" w:rsidP="00884C54">
      <w:pPr>
        <w:pStyle w:val="a3"/>
        <w:ind w:firstLine="709"/>
        <w:jc w:val="both"/>
        <w:rPr>
          <w:rFonts w:ascii="Times New Roman" w:hAnsi="Times New Roman" w:cs="Times New Roman"/>
          <w:i/>
          <w:sz w:val="24"/>
        </w:rPr>
      </w:pPr>
      <w:r w:rsidRPr="00DD7D2E">
        <w:rPr>
          <w:rFonts w:ascii="Times New Roman" w:hAnsi="Times New Roman" w:cs="Times New Roman"/>
          <w:i/>
          <w:sz w:val="24"/>
        </w:rPr>
        <w:t xml:space="preserve">Представлены результаты проявления и изменчивости экстерьерных показателей гусей сохраняемого генофонда в зависимости от происхождения птицы. Материалом исследования являлись данные промеров тела гусей </w:t>
      </w:r>
      <w:proofErr w:type="spellStart"/>
      <w:r w:rsidRPr="00DD7D2E">
        <w:rPr>
          <w:rFonts w:ascii="Times New Roman" w:hAnsi="Times New Roman" w:cs="Times New Roman"/>
          <w:i/>
          <w:sz w:val="24"/>
        </w:rPr>
        <w:t>генофондного</w:t>
      </w:r>
      <w:proofErr w:type="spellEnd"/>
      <w:r w:rsidRPr="00DD7D2E">
        <w:rPr>
          <w:rFonts w:ascii="Times New Roman" w:hAnsi="Times New Roman" w:cs="Times New Roman"/>
          <w:i/>
          <w:sz w:val="24"/>
        </w:rPr>
        <w:t xml:space="preserve"> стада: длина туловища, обхват туловища, глубина груди, длина киля, длина голени, длина плюсны, длина шеи. Сравнительный анализ промеров тела гусей показал, что, несмотря на общность происхождения, гуси родственных групп значительно отличаются между собой особенностями экстерьера. У гусей первой родственной группы по промерам, характеризующим мясные качества (длина киля, глубина груди и обхват туловища), гуси тяжелых пород имеют на 2,3-24,1% более высокие показатели по сравнению со средними значениями по группе и на 9,9-38,0% превосходят птицу лёгкого типа. По промерам, характеризующим породные экстерьерные особенности (длина туловища, ног и шеи), разница между породами составляет 10,2-19,1%.</w:t>
      </w:r>
    </w:p>
    <w:p w14:paraId="77268B8F" w14:textId="77777777" w:rsidR="00884C54" w:rsidRDefault="00884C54" w:rsidP="00884C54">
      <w:pPr>
        <w:pStyle w:val="a3"/>
        <w:jc w:val="both"/>
        <w:rPr>
          <w:rFonts w:ascii="Times New Roman" w:hAnsi="Times New Roman" w:cs="Times New Roman"/>
          <w:sz w:val="24"/>
          <w:szCs w:val="24"/>
        </w:rPr>
      </w:pPr>
    </w:p>
    <w:p w14:paraId="4D45066A" w14:textId="77777777" w:rsidR="009B15D6" w:rsidRPr="00085287" w:rsidRDefault="009B15D6" w:rsidP="009B15D6">
      <w:pPr>
        <w:pStyle w:val="a3"/>
        <w:ind w:firstLine="709"/>
        <w:jc w:val="both"/>
        <w:rPr>
          <w:rFonts w:ascii="Times New Roman" w:hAnsi="Times New Roman" w:cs="Times New Roman"/>
          <w:sz w:val="28"/>
          <w:szCs w:val="28"/>
        </w:rPr>
      </w:pPr>
      <w:r w:rsidRPr="00085287">
        <w:rPr>
          <w:rFonts w:ascii="Times New Roman" w:hAnsi="Times New Roman" w:cs="Times New Roman"/>
          <w:sz w:val="28"/>
          <w:szCs w:val="28"/>
        </w:rPr>
        <w:t>Качество мышечной ткани и биохимический состав сыворотки крови молодняка гусей в зависимости от уровня липидного питания / Д.</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В. </w:t>
      </w:r>
      <w:proofErr w:type="spellStart"/>
      <w:r w:rsidRPr="00085287">
        <w:rPr>
          <w:rFonts w:ascii="Times New Roman" w:hAnsi="Times New Roman" w:cs="Times New Roman"/>
          <w:sz w:val="28"/>
          <w:szCs w:val="28"/>
        </w:rPr>
        <w:t>Осепчук</w:t>
      </w:r>
      <w:proofErr w:type="spellEnd"/>
      <w:r w:rsidRPr="00085287">
        <w:rPr>
          <w:rFonts w:ascii="Times New Roman" w:hAnsi="Times New Roman" w:cs="Times New Roman"/>
          <w:sz w:val="28"/>
          <w:szCs w:val="28"/>
        </w:rPr>
        <w:t>, А.</w:t>
      </w:r>
      <w:r>
        <w:rPr>
          <w:rFonts w:ascii="Times New Roman" w:hAnsi="Times New Roman" w:cs="Times New Roman"/>
          <w:sz w:val="28"/>
          <w:szCs w:val="28"/>
        </w:rPr>
        <w:t xml:space="preserve"> </w:t>
      </w:r>
      <w:r w:rsidRPr="00085287">
        <w:rPr>
          <w:rFonts w:ascii="Times New Roman" w:hAnsi="Times New Roman" w:cs="Times New Roman"/>
          <w:sz w:val="28"/>
          <w:szCs w:val="28"/>
        </w:rPr>
        <w:t>А.</w:t>
      </w:r>
      <w:r>
        <w:rPr>
          <w:rFonts w:ascii="Times New Roman" w:hAnsi="Times New Roman" w:cs="Times New Roman"/>
          <w:sz w:val="28"/>
          <w:szCs w:val="28"/>
        </w:rPr>
        <w:t xml:space="preserve"> </w:t>
      </w:r>
      <w:r w:rsidRPr="00085287">
        <w:rPr>
          <w:rFonts w:ascii="Times New Roman" w:hAnsi="Times New Roman" w:cs="Times New Roman"/>
          <w:sz w:val="28"/>
          <w:szCs w:val="28"/>
        </w:rPr>
        <w:t>Свистунов, В.</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А. </w:t>
      </w:r>
      <w:proofErr w:type="spellStart"/>
      <w:r w:rsidRPr="00085287">
        <w:rPr>
          <w:rFonts w:ascii="Times New Roman" w:hAnsi="Times New Roman" w:cs="Times New Roman"/>
          <w:sz w:val="28"/>
          <w:szCs w:val="28"/>
        </w:rPr>
        <w:t>Гринь</w:t>
      </w:r>
      <w:proofErr w:type="spellEnd"/>
      <w:r>
        <w:rPr>
          <w:rFonts w:ascii="Times New Roman" w:hAnsi="Times New Roman" w:cs="Times New Roman"/>
          <w:sz w:val="28"/>
          <w:szCs w:val="28"/>
        </w:rPr>
        <w:t xml:space="preserve">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w:t>
      </w:r>
      <w:r w:rsidRPr="00085287">
        <w:rPr>
          <w:rFonts w:ascii="Times New Roman" w:hAnsi="Times New Roman" w:cs="Times New Roman"/>
          <w:sz w:val="28"/>
          <w:szCs w:val="28"/>
        </w:rPr>
        <w:t xml:space="preserve"> – Текст (визуальный</w:t>
      </w:r>
      <w:proofErr w:type="gramStart"/>
      <w:r w:rsidRPr="00085287">
        <w:rPr>
          <w:rFonts w:ascii="Times New Roman" w:hAnsi="Times New Roman" w:cs="Times New Roman"/>
          <w:sz w:val="28"/>
          <w:szCs w:val="28"/>
        </w:rPr>
        <w:t>) :</w:t>
      </w:r>
      <w:proofErr w:type="gramEnd"/>
      <w:r w:rsidRPr="00085287">
        <w:rPr>
          <w:rFonts w:ascii="Times New Roman" w:hAnsi="Times New Roman" w:cs="Times New Roman"/>
          <w:sz w:val="28"/>
          <w:szCs w:val="28"/>
        </w:rPr>
        <w:t xml:space="preserve"> электронный // Ветеринария Кубани. – 2020. – № 5. – С. 30–33. – URL: </w:t>
      </w:r>
      <w:hyperlink r:id="rId17" w:history="1">
        <w:r w:rsidRPr="00085287">
          <w:rPr>
            <w:rStyle w:val="a4"/>
            <w:rFonts w:ascii="Times New Roman" w:hAnsi="Times New Roman" w:cs="Times New Roman"/>
            <w:sz w:val="28"/>
            <w:szCs w:val="28"/>
            <w:u w:val="none"/>
          </w:rPr>
          <w:t>https://www.elibrary.ru/item.asp?id=44241353</w:t>
        </w:r>
      </w:hyperlink>
      <w:r>
        <w:rPr>
          <w:rFonts w:ascii="Times New Roman" w:hAnsi="Times New Roman" w:cs="Times New Roman"/>
          <w:sz w:val="28"/>
          <w:szCs w:val="28"/>
        </w:rPr>
        <w:t xml:space="preserve"> </w:t>
      </w:r>
      <w:r w:rsidRPr="00085287">
        <w:rPr>
          <w:rFonts w:ascii="Times New Roman" w:hAnsi="Times New Roman" w:cs="Times New Roman"/>
          <w:sz w:val="28"/>
          <w:szCs w:val="28"/>
        </w:rPr>
        <w:t>(дата обращения 03.12.2020)</w:t>
      </w:r>
    </w:p>
    <w:p w14:paraId="6C13E76D" w14:textId="77777777" w:rsidR="009B15D6" w:rsidRPr="00085287" w:rsidRDefault="009B15D6" w:rsidP="009B15D6">
      <w:pPr>
        <w:pStyle w:val="a3"/>
        <w:ind w:firstLine="709"/>
        <w:jc w:val="both"/>
        <w:rPr>
          <w:rFonts w:ascii="Times New Roman" w:hAnsi="Times New Roman" w:cs="Times New Roman"/>
          <w:i/>
          <w:sz w:val="24"/>
          <w:szCs w:val="24"/>
        </w:rPr>
      </w:pPr>
      <w:r w:rsidRPr="00085287">
        <w:rPr>
          <w:rFonts w:ascii="Times New Roman" w:hAnsi="Times New Roman" w:cs="Times New Roman"/>
          <w:i/>
          <w:sz w:val="24"/>
          <w:szCs w:val="24"/>
        </w:rPr>
        <w:t xml:space="preserve">Исследования проведены на молодняке гусей </w:t>
      </w:r>
      <w:proofErr w:type="spellStart"/>
      <w:r w:rsidRPr="00085287">
        <w:rPr>
          <w:rFonts w:ascii="Times New Roman" w:hAnsi="Times New Roman" w:cs="Times New Roman"/>
          <w:i/>
          <w:sz w:val="24"/>
          <w:szCs w:val="24"/>
        </w:rPr>
        <w:t>линдовской</w:t>
      </w:r>
      <w:proofErr w:type="spellEnd"/>
      <w:r w:rsidRPr="00085287">
        <w:rPr>
          <w:rFonts w:ascii="Times New Roman" w:hAnsi="Times New Roman" w:cs="Times New Roman"/>
          <w:i/>
          <w:sz w:val="24"/>
          <w:szCs w:val="24"/>
        </w:rPr>
        <w:t xml:space="preserve"> породы. В стартовый период птица 1 и 2 группы получала стартовые полнорационные комбикорма, содержащие 5,5% сырого жира, в 3 и 4 группе - 7,4% сырого жира за счет введения подсолнечного масла. В финишный период молодняк гусей получал ПК1 с уровнем сырого жира, соответственно, по группам: в 1 и 3 - 4,9%, во 2 и 4 - 6,9%. Введение ПМ в рационы способствовало повышению в них концентрации </w:t>
      </w:r>
      <w:proofErr w:type="spellStart"/>
      <w:r w:rsidRPr="00085287">
        <w:rPr>
          <w:rFonts w:ascii="Times New Roman" w:hAnsi="Times New Roman" w:cs="Times New Roman"/>
          <w:i/>
          <w:sz w:val="24"/>
          <w:szCs w:val="24"/>
        </w:rPr>
        <w:t>линолевой</w:t>
      </w:r>
      <w:proofErr w:type="spellEnd"/>
      <w:r w:rsidRPr="00085287">
        <w:rPr>
          <w:rFonts w:ascii="Times New Roman" w:hAnsi="Times New Roman" w:cs="Times New Roman"/>
          <w:i/>
          <w:sz w:val="24"/>
          <w:szCs w:val="24"/>
        </w:rPr>
        <w:t xml:space="preserve"> кислоты на 43-47%. Не установлено статистически значимых различий в химическом составе мышечной ткани груди и ног. Однако по сравнению с 1-й контрольной группой удельный вес олеиновой кислоты увеличился во второй и четвертой группах на 6,4 и 5,9 </w:t>
      </w:r>
      <w:proofErr w:type="spellStart"/>
      <w:proofErr w:type="gramStart"/>
      <w:r w:rsidRPr="00085287">
        <w:rPr>
          <w:rFonts w:ascii="Times New Roman" w:hAnsi="Times New Roman" w:cs="Times New Roman"/>
          <w:i/>
          <w:sz w:val="24"/>
          <w:szCs w:val="24"/>
        </w:rPr>
        <w:t>абс</w:t>
      </w:r>
      <w:proofErr w:type="spellEnd"/>
      <w:r w:rsidRPr="00085287">
        <w:rPr>
          <w:rFonts w:ascii="Times New Roman" w:hAnsi="Times New Roman" w:cs="Times New Roman"/>
          <w:i/>
          <w:sz w:val="24"/>
          <w:szCs w:val="24"/>
        </w:rPr>
        <w:t>.%</w:t>
      </w:r>
      <w:proofErr w:type="gramEnd"/>
      <w:r w:rsidRPr="00085287">
        <w:rPr>
          <w:rFonts w:ascii="Times New Roman" w:hAnsi="Times New Roman" w:cs="Times New Roman"/>
          <w:i/>
          <w:sz w:val="24"/>
          <w:szCs w:val="24"/>
        </w:rPr>
        <w:t xml:space="preserve"> в жире грудной </w:t>
      </w:r>
      <w:r w:rsidRPr="00085287">
        <w:rPr>
          <w:rFonts w:ascii="Times New Roman" w:hAnsi="Times New Roman" w:cs="Times New Roman"/>
          <w:i/>
          <w:sz w:val="24"/>
          <w:szCs w:val="24"/>
        </w:rPr>
        <w:lastRenderedPageBreak/>
        <w:t xml:space="preserve">мышцы, и на 2,2 и 2,0 </w:t>
      </w:r>
      <w:proofErr w:type="spellStart"/>
      <w:r w:rsidRPr="00085287">
        <w:rPr>
          <w:rFonts w:ascii="Times New Roman" w:hAnsi="Times New Roman" w:cs="Times New Roman"/>
          <w:i/>
          <w:sz w:val="24"/>
          <w:szCs w:val="24"/>
        </w:rPr>
        <w:t>абс</w:t>
      </w:r>
      <w:proofErr w:type="spellEnd"/>
      <w:r w:rsidRPr="00085287">
        <w:rPr>
          <w:rFonts w:ascii="Times New Roman" w:hAnsi="Times New Roman" w:cs="Times New Roman"/>
          <w:i/>
          <w:sz w:val="24"/>
          <w:szCs w:val="24"/>
        </w:rPr>
        <w:t xml:space="preserve">.% - ножных мышц. Одновременно, в липидах мышц птицы второй и четвертой опытных групп снизилась доля пальмитиновой кислоты и в целом насыщенных жирных кислот на 1.8-6.3 </w:t>
      </w:r>
      <w:proofErr w:type="spellStart"/>
      <w:proofErr w:type="gramStart"/>
      <w:r w:rsidRPr="00085287">
        <w:rPr>
          <w:rFonts w:ascii="Times New Roman" w:hAnsi="Times New Roman" w:cs="Times New Roman"/>
          <w:i/>
          <w:sz w:val="24"/>
          <w:szCs w:val="24"/>
        </w:rPr>
        <w:t>абс</w:t>
      </w:r>
      <w:proofErr w:type="spellEnd"/>
      <w:r w:rsidRPr="00085287">
        <w:rPr>
          <w:rFonts w:ascii="Times New Roman" w:hAnsi="Times New Roman" w:cs="Times New Roman"/>
          <w:i/>
          <w:sz w:val="24"/>
          <w:szCs w:val="24"/>
        </w:rPr>
        <w:t>.%</w:t>
      </w:r>
      <w:proofErr w:type="gramEnd"/>
      <w:r w:rsidRPr="00085287">
        <w:rPr>
          <w:rFonts w:ascii="Times New Roman" w:hAnsi="Times New Roman" w:cs="Times New Roman"/>
          <w:i/>
          <w:sz w:val="24"/>
          <w:szCs w:val="24"/>
        </w:rPr>
        <w:t xml:space="preserve"> Мясо гусей, получавших полнорационный комбикорм с подсолнечным маслом отличалось лучшими вкусовыми качествами. Разработанные полнорационные комбикорма не оказывали негативного влияния на биохимический состав сыворотки крови молодняка гусей до 60-дневного возраста.</w:t>
      </w:r>
    </w:p>
    <w:p w14:paraId="7E10A2FF" w14:textId="77777777" w:rsidR="009B15D6" w:rsidRPr="002723D2" w:rsidRDefault="009B15D6" w:rsidP="0051156F">
      <w:pPr>
        <w:pStyle w:val="a3"/>
        <w:ind w:firstLine="709"/>
        <w:jc w:val="center"/>
        <w:rPr>
          <w:rFonts w:ascii="Times New Roman" w:hAnsi="Times New Roman" w:cs="Times New Roman"/>
          <w:sz w:val="24"/>
        </w:rPr>
      </w:pPr>
      <w:bookmarkStart w:id="2" w:name="_GoBack"/>
      <w:bookmarkEnd w:id="2"/>
    </w:p>
    <w:p w14:paraId="4259B333" w14:textId="12D7DB9C" w:rsidR="0096505F" w:rsidRPr="0051156F" w:rsidRDefault="0096505F" w:rsidP="0051156F">
      <w:pPr>
        <w:pStyle w:val="a3"/>
        <w:ind w:firstLine="709"/>
        <w:jc w:val="center"/>
        <w:rPr>
          <w:rFonts w:ascii="Times New Roman" w:hAnsi="Times New Roman" w:cs="Times New Roman"/>
          <w:b/>
          <w:sz w:val="28"/>
        </w:rPr>
      </w:pPr>
      <w:proofErr w:type="spellStart"/>
      <w:r w:rsidRPr="0051156F">
        <w:rPr>
          <w:rFonts w:ascii="Times New Roman" w:hAnsi="Times New Roman" w:cs="Times New Roman"/>
          <w:b/>
          <w:sz w:val="28"/>
        </w:rPr>
        <w:t>П</w:t>
      </w:r>
      <w:r w:rsidR="0051156F" w:rsidRPr="0051156F">
        <w:rPr>
          <w:rFonts w:ascii="Times New Roman" w:hAnsi="Times New Roman" w:cs="Times New Roman"/>
          <w:b/>
          <w:sz w:val="28"/>
        </w:rPr>
        <w:t>ерепеловодство</w:t>
      </w:r>
      <w:proofErr w:type="spellEnd"/>
    </w:p>
    <w:p w14:paraId="6B6CDC23" w14:textId="29E4D99C" w:rsidR="007F7F21" w:rsidRDefault="0096505F" w:rsidP="00617505">
      <w:pPr>
        <w:spacing w:after="0"/>
        <w:ind w:firstLine="709"/>
        <w:jc w:val="both"/>
        <w:rPr>
          <w:rStyle w:val="a4"/>
          <w:rFonts w:ascii="Times New Roman" w:hAnsi="Times New Roman" w:cs="Times New Roman"/>
          <w:color w:val="auto"/>
          <w:sz w:val="28"/>
          <w:u w:val="none"/>
        </w:rPr>
      </w:pPr>
      <w:r w:rsidRPr="00E50635">
        <w:rPr>
          <w:rFonts w:ascii="Times New Roman" w:hAnsi="Times New Roman" w:cs="Times New Roman"/>
          <w:sz w:val="28"/>
        </w:rPr>
        <w:t>Полторацкая</w:t>
      </w:r>
      <w:r>
        <w:rPr>
          <w:rFonts w:ascii="Times New Roman" w:hAnsi="Times New Roman" w:cs="Times New Roman"/>
          <w:sz w:val="28"/>
        </w:rPr>
        <w:t>,</w:t>
      </w:r>
      <w:r w:rsidRPr="00E50635">
        <w:rPr>
          <w:rFonts w:ascii="Times New Roman" w:hAnsi="Times New Roman" w:cs="Times New Roman"/>
          <w:sz w:val="28"/>
        </w:rPr>
        <w:t xml:space="preserve"> А.</w:t>
      </w:r>
      <w:r>
        <w:rPr>
          <w:rFonts w:ascii="Times New Roman" w:hAnsi="Times New Roman" w:cs="Times New Roman"/>
          <w:sz w:val="28"/>
        </w:rPr>
        <w:t xml:space="preserve"> </w:t>
      </w:r>
      <w:r w:rsidRPr="00E50635">
        <w:rPr>
          <w:rFonts w:ascii="Times New Roman" w:hAnsi="Times New Roman" w:cs="Times New Roman"/>
          <w:sz w:val="28"/>
        </w:rPr>
        <w:t xml:space="preserve">В. Эффективность </w:t>
      </w:r>
      <w:proofErr w:type="spellStart"/>
      <w:r w:rsidRPr="00E50635">
        <w:rPr>
          <w:rFonts w:ascii="Times New Roman" w:hAnsi="Times New Roman" w:cs="Times New Roman"/>
          <w:sz w:val="28"/>
        </w:rPr>
        <w:t>прединкубационной</w:t>
      </w:r>
      <w:proofErr w:type="spellEnd"/>
      <w:r w:rsidRPr="00E50635">
        <w:rPr>
          <w:rFonts w:ascii="Times New Roman" w:hAnsi="Times New Roman" w:cs="Times New Roman"/>
          <w:sz w:val="28"/>
        </w:rPr>
        <w:t xml:space="preserve"> обработки перепелиных яиц водным раствором яичного белка / </w:t>
      </w:r>
      <w:r w:rsidR="007F7F21" w:rsidRPr="00E50635">
        <w:rPr>
          <w:rFonts w:ascii="Times New Roman" w:hAnsi="Times New Roman" w:cs="Times New Roman"/>
          <w:sz w:val="28"/>
        </w:rPr>
        <w:t>А.</w:t>
      </w:r>
      <w:r w:rsidR="007F7F21">
        <w:rPr>
          <w:rFonts w:ascii="Times New Roman" w:hAnsi="Times New Roman" w:cs="Times New Roman"/>
          <w:sz w:val="28"/>
        </w:rPr>
        <w:t xml:space="preserve"> </w:t>
      </w:r>
      <w:r w:rsidR="007F7F21" w:rsidRPr="00E50635">
        <w:rPr>
          <w:rFonts w:ascii="Times New Roman" w:hAnsi="Times New Roman" w:cs="Times New Roman"/>
          <w:sz w:val="28"/>
        </w:rPr>
        <w:t xml:space="preserve">В. </w:t>
      </w:r>
      <w:r w:rsidRPr="00E50635">
        <w:rPr>
          <w:rFonts w:ascii="Times New Roman" w:hAnsi="Times New Roman" w:cs="Times New Roman"/>
          <w:sz w:val="28"/>
        </w:rPr>
        <w:t>Полторацкая</w:t>
      </w:r>
      <w:r w:rsidR="007F7F21">
        <w:rPr>
          <w:rFonts w:ascii="Times New Roman" w:hAnsi="Times New Roman" w:cs="Times New Roman"/>
          <w:sz w:val="28"/>
        </w:rPr>
        <w:t xml:space="preserve">. </w:t>
      </w:r>
      <w:r w:rsidR="007F7F21" w:rsidRPr="002B1004">
        <w:rPr>
          <w:rFonts w:ascii="Times New Roman" w:hAnsi="Times New Roman" w:cs="Times New Roman"/>
          <w:sz w:val="28"/>
        </w:rPr>
        <w:t>– Текст (визуальный</w:t>
      </w:r>
      <w:proofErr w:type="gramStart"/>
      <w:r w:rsidR="007F7F21" w:rsidRPr="002B1004">
        <w:rPr>
          <w:rFonts w:ascii="Times New Roman" w:hAnsi="Times New Roman" w:cs="Times New Roman"/>
          <w:sz w:val="28"/>
        </w:rPr>
        <w:t>) :</w:t>
      </w:r>
      <w:proofErr w:type="gramEnd"/>
      <w:r w:rsidR="007F7F21" w:rsidRPr="002B1004">
        <w:rPr>
          <w:rFonts w:ascii="Times New Roman" w:hAnsi="Times New Roman" w:cs="Times New Roman"/>
          <w:sz w:val="28"/>
        </w:rPr>
        <w:t xml:space="preserve"> электронный</w:t>
      </w:r>
      <w:r w:rsidR="007F7F21">
        <w:rPr>
          <w:rFonts w:ascii="Times New Roman" w:hAnsi="Times New Roman" w:cs="Times New Roman"/>
          <w:sz w:val="28"/>
        </w:rPr>
        <w:t xml:space="preserve"> /</w:t>
      </w:r>
      <w:r w:rsidRPr="00E50635">
        <w:rPr>
          <w:rFonts w:ascii="Times New Roman" w:hAnsi="Times New Roman" w:cs="Times New Roman"/>
          <w:sz w:val="28"/>
        </w:rPr>
        <w:t xml:space="preserve">/ Вестник АПК </w:t>
      </w:r>
      <w:proofErr w:type="spellStart"/>
      <w:r w:rsidRPr="00E50635">
        <w:rPr>
          <w:rFonts w:ascii="Times New Roman" w:hAnsi="Times New Roman" w:cs="Times New Roman"/>
          <w:sz w:val="28"/>
        </w:rPr>
        <w:t>Верхневолжья</w:t>
      </w:r>
      <w:proofErr w:type="spellEnd"/>
      <w:r w:rsidRPr="00E50635">
        <w:rPr>
          <w:rFonts w:ascii="Times New Roman" w:hAnsi="Times New Roman" w:cs="Times New Roman"/>
          <w:sz w:val="28"/>
        </w:rPr>
        <w:t xml:space="preserve">. – 2020. </w:t>
      </w:r>
      <w:r w:rsidR="00E50635" w:rsidRPr="00E50635">
        <w:rPr>
          <w:rFonts w:ascii="Times New Roman" w:hAnsi="Times New Roman" w:cs="Times New Roman"/>
          <w:sz w:val="28"/>
        </w:rPr>
        <w:t>–</w:t>
      </w:r>
      <w:r w:rsidRPr="00E50635">
        <w:rPr>
          <w:rFonts w:ascii="Times New Roman" w:hAnsi="Times New Roman" w:cs="Times New Roman"/>
          <w:sz w:val="28"/>
        </w:rPr>
        <w:t xml:space="preserve"> № 3. – С. 78–83</w:t>
      </w:r>
      <w:r>
        <w:rPr>
          <w:rFonts w:ascii="Times New Roman" w:hAnsi="Times New Roman" w:cs="Times New Roman"/>
          <w:sz w:val="28"/>
        </w:rPr>
        <w:t xml:space="preserve">. </w:t>
      </w:r>
      <w:r w:rsidR="006A2F42" w:rsidRPr="002B1004">
        <w:rPr>
          <w:rFonts w:ascii="Times New Roman" w:hAnsi="Times New Roman" w:cs="Times New Roman"/>
          <w:sz w:val="28"/>
        </w:rPr>
        <w:t>– URL:</w:t>
      </w:r>
      <w:r w:rsidR="006A2F42" w:rsidRPr="008E4A0A">
        <w:rPr>
          <w:rFonts w:ascii="Times New Roman" w:hAnsi="Times New Roman" w:cs="Times New Roman"/>
          <w:sz w:val="28"/>
        </w:rPr>
        <w:t xml:space="preserve"> </w:t>
      </w:r>
      <w:hyperlink r:id="rId18" w:history="1">
        <w:r w:rsidR="007F7F21" w:rsidRPr="008E4A0A">
          <w:rPr>
            <w:rStyle w:val="a4"/>
            <w:rFonts w:ascii="Times New Roman" w:hAnsi="Times New Roman" w:cs="Times New Roman"/>
            <w:sz w:val="28"/>
            <w:u w:val="none"/>
          </w:rPr>
          <w:t>https://www.elibrary.ru/item.asp?id=44084839</w:t>
        </w:r>
      </w:hyperlink>
      <w:bookmarkStart w:id="3" w:name="_Hlk56011481"/>
      <w:r w:rsidR="007F7F21">
        <w:rPr>
          <w:rFonts w:ascii="Times New Roman" w:hAnsi="Times New Roman" w:cs="Times New Roman"/>
          <w:sz w:val="28"/>
        </w:rPr>
        <w:t xml:space="preserve"> </w:t>
      </w:r>
      <w:r w:rsidR="007F7F21" w:rsidRPr="007F7F21">
        <w:rPr>
          <w:rStyle w:val="a4"/>
          <w:rFonts w:ascii="Times New Roman" w:hAnsi="Times New Roman" w:cs="Times New Roman"/>
          <w:color w:val="auto"/>
          <w:sz w:val="28"/>
          <w:u w:val="none"/>
        </w:rPr>
        <w:t>(дата обращения 02.11.2020)</w:t>
      </w:r>
      <w:bookmarkEnd w:id="3"/>
      <w:r w:rsidR="007F7F21">
        <w:rPr>
          <w:rStyle w:val="a4"/>
          <w:rFonts w:ascii="Times New Roman" w:hAnsi="Times New Roman" w:cs="Times New Roman"/>
          <w:color w:val="auto"/>
          <w:sz w:val="28"/>
          <w:u w:val="none"/>
        </w:rPr>
        <w:t xml:space="preserve"> </w:t>
      </w:r>
    </w:p>
    <w:p w14:paraId="54F65580" w14:textId="6E58C819" w:rsidR="0096505F" w:rsidRDefault="0096505F" w:rsidP="009D0126">
      <w:pPr>
        <w:widowControl w:val="0"/>
        <w:spacing w:after="0" w:line="240" w:lineRule="auto"/>
        <w:ind w:firstLine="709"/>
        <w:jc w:val="both"/>
        <w:rPr>
          <w:rFonts w:ascii="Times New Roman" w:hAnsi="Times New Roman" w:cs="Times New Roman"/>
          <w:i/>
          <w:sz w:val="24"/>
        </w:rPr>
      </w:pPr>
      <w:r w:rsidRPr="00E50635">
        <w:rPr>
          <w:rFonts w:ascii="Times New Roman" w:hAnsi="Times New Roman" w:cs="Times New Roman"/>
          <w:i/>
          <w:sz w:val="24"/>
        </w:rPr>
        <w:t xml:space="preserve">Изучено влияние </w:t>
      </w:r>
      <w:proofErr w:type="spellStart"/>
      <w:r w:rsidRPr="00E50635">
        <w:rPr>
          <w:rFonts w:ascii="Times New Roman" w:hAnsi="Times New Roman" w:cs="Times New Roman"/>
          <w:i/>
          <w:sz w:val="24"/>
        </w:rPr>
        <w:t>прединкубационной</w:t>
      </w:r>
      <w:proofErr w:type="spellEnd"/>
      <w:r w:rsidRPr="00E50635">
        <w:rPr>
          <w:rFonts w:ascii="Times New Roman" w:hAnsi="Times New Roman" w:cs="Times New Roman"/>
          <w:i/>
          <w:sz w:val="24"/>
        </w:rPr>
        <w:t xml:space="preserve"> обработки раствором перепелиного яичного белка на эмбриональное развитие, вывод и сохранность молодняка белого техасского перепела. Яйца, прошедшие первичный биологический контроль, были разделены на две группы - опытную и контрольную. После обработки 7%-</w:t>
      </w:r>
      <w:proofErr w:type="spellStart"/>
      <w:r w:rsidRPr="00E50635">
        <w:rPr>
          <w:rFonts w:ascii="Times New Roman" w:hAnsi="Times New Roman" w:cs="Times New Roman"/>
          <w:i/>
          <w:sz w:val="24"/>
        </w:rPr>
        <w:t>ным</w:t>
      </w:r>
      <w:proofErr w:type="spellEnd"/>
      <w:r w:rsidRPr="00E50635">
        <w:rPr>
          <w:rFonts w:ascii="Times New Roman" w:hAnsi="Times New Roman" w:cs="Times New Roman"/>
          <w:i/>
          <w:sz w:val="24"/>
        </w:rPr>
        <w:t xml:space="preserve"> раствором яичного белка яйца опытной группы одновременно с яйцами контрольной группы были заложены в инкубатор. Исследования проводились путём биологического контроля инкубационного яйца до и во время инкубации (внешний осмотр, взвешивание, </w:t>
      </w:r>
      <w:proofErr w:type="spellStart"/>
      <w:r w:rsidRPr="00E50635">
        <w:rPr>
          <w:rFonts w:ascii="Times New Roman" w:hAnsi="Times New Roman" w:cs="Times New Roman"/>
          <w:i/>
          <w:sz w:val="24"/>
        </w:rPr>
        <w:t>овоскопирование</w:t>
      </w:r>
      <w:proofErr w:type="spellEnd"/>
      <w:r w:rsidRPr="00E50635">
        <w:rPr>
          <w:rFonts w:ascii="Times New Roman" w:hAnsi="Times New Roman" w:cs="Times New Roman"/>
          <w:i/>
          <w:sz w:val="24"/>
        </w:rPr>
        <w:t>), учёта результатов инкубации. Было установлено, что при применении предложенного раствора для обработки инкубационного яйца отмечается его положительное влияние на эмбриональное развитие, отмечено увеличение выводимости яиц и вывода молодняка до 66,67 и 53,33% соответственно. В первые пять дней после вывода сохранность молодняка в опытной группе оказалась ниже на 4,46%, при этом среднесуточный, абсолютный и относительный приросты выше. Рекомендуется использовать 7%-</w:t>
      </w:r>
      <w:proofErr w:type="spellStart"/>
      <w:r w:rsidRPr="00E50635">
        <w:rPr>
          <w:rFonts w:ascii="Times New Roman" w:hAnsi="Times New Roman" w:cs="Times New Roman"/>
          <w:i/>
          <w:sz w:val="24"/>
        </w:rPr>
        <w:t>ный</w:t>
      </w:r>
      <w:proofErr w:type="spellEnd"/>
      <w:r w:rsidRPr="00E50635">
        <w:rPr>
          <w:rFonts w:ascii="Times New Roman" w:hAnsi="Times New Roman" w:cs="Times New Roman"/>
          <w:i/>
          <w:sz w:val="24"/>
        </w:rPr>
        <w:t xml:space="preserve"> водный раствор перепелиного яичного белка в качестве дезинфицирующего средства при проведении </w:t>
      </w:r>
      <w:proofErr w:type="spellStart"/>
      <w:r w:rsidRPr="00E50635">
        <w:rPr>
          <w:rFonts w:ascii="Times New Roman" w:hAnsi="Times New Roman" w:cs="Times New Roman"/>
          <w:i/>
          <w:sz w:val="24"/>
        </w:rPr>
        <w:t>прединкубационной</w:t>
      </w:r>
      <w:proofErr w:type="spellEnd"/>
      <w:r w:rsidRPr="00E50635">
        <w:rPr>
          <w:rFonts w:ascii="Times New Roman" w:hAnsi="Times New Roman" w:cs="Times New Roman"/>
          <w:i/>
          <w:sz w:val="24"/>
        </w:rPr>
        <w:t xml:space="preserve"> обработки перепелиных яиц.</w:t>
      </w:r>
    </w:p>
    <w:p w14:paraId="19E0025E" w14:textId="77777777" w:rsidR="009D0126" w:rsidRDefault="009D0126" w:rsidP="007F7F21">
      <w:pPr>
        <w:widowControl w:val="0"/>
        <w:spacing w:after="150" w:line="240" w:lineRule="auto"/>
        <w:ind w:firstLine="709"/>
        <w:jc w:val="both"/>
        <w:rPr>
          <w:rFonts w:ascii="Times New Roman" w:hAnsi="Times New Roman" w:cs="Times New Roman"/>
          <w:sz w:val="28"/>
        </w:rPr>
      </w:pPr>
    </w:p>
    <w:p w14:paraId="1075F44C" w14:textId="238238AB" w:rsidR="0096505F" w:rsidRPr="00E50635" w:rsidRDefault="009D0126" w:rsidP="008E4A0A">
      <w:pPr>
        <w:widowControl w:val="0"/>
        <w:spacing w:after="150" w:line="240" w:lineRule="auto"/>
        <w:ind w:firstLine="709"/>
        <w:jc w:val="both"/>
        <w:rPr>
          <w:rFonts w:ascii="Times New Roman" w:hAnsi="Times New Roman" w:cs="Times New Roman"/>
          <w:sz w:val="28"/>
        </w:rPr>
      </w:pPr>
      <w:r w:rsidRPr="009D0126">
        <w:rPr>
          <w:rFonts w:ascii="Times New Roman" w:hAnsi="Times New Roman" w:cs="Times New Roman"/>
          <w:sz w:val="28"/>
        </w:rPr>
        <w:t>Составитель: Л. М. Бабанина</w:t>
      </w:r>
    </w:p>
    <w:sectPr w:rsidR="0096505F" w:rsidRPr="00E5063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AFBA" w14:textId="77777777" w:rsidR="00B14798" w:rsidRDefault="00B14798" w:rsidP="00617505">
      <w:pPr>
        <w:spacing w:after="0" w:line="240" w:lineRule="auto"/>
      </w:pPr>
      <w:r>
        <w:separator/>
      </w:r>
    </w:p>
  </w:endnote>
  <w:endnote w:type="continuationSeparator" w:id="0">
    <w:p w14:paraId="439F5483" w14:textId="77777777" w:rsidR="00B14798" w:rsidRDefault="00B14798" w:rsidP="006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21281"/>
      <w:docPartObj>
        <w:docPartGallery w:val="Page Numbers (Bottom of Page)"/>
        <w:docPartUnique/>
      </w:docPartObj>
    </w:sdtPr>
    <w:sdtEndPr/>
    <w:sdtContent>
      <w:p w14:paraId="4894E0EC" w14:textId="2876C6B3" w:rsidR="009D0126" w:rsidRDefault="009D0126">
        <w:pPr>
          <w:pStyle w:val="a8"/>
          <w:jc w:val="center"/>
        </w:pPr>
        <w:r>
          <w:fldChar w:fldCharType="begin"/>
        </w:r>
        <w:r>
          <w:instrText>PAGE   \* MERGEFORMAT</w:instrText>
        </w:r>
        <w:r>
          <w:fldChar w:fldCharType="separate"/>
        </w:r>
        <w:r>
          <w:t>2</w:t>
        </w:r>
        <w:r>
          <w:fldChar w:fldCharType="end"/>
        </w:r>
      </w:p>
    </w:sdtContent>
  </w:sdt>
  <w:p w14:paraId="09F9BA90" w14:textId="77777777" w:rsidR="00617505" w:rsidRDefault="006175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8F14" w14:textId="77777777" w:rsidR="00B14798" w:rsidRDefault="00B14798" w:rsidP="00617505">
      <w:pPr>
        <w:spacing w:after="0" w:line="240" w:lineRule="auto"/>
      </w:pPr>
      <w:r>
        <w:separator/>
      </w:r>
    </w:p>
  </w:footnote>
  <w:footnote w:type="continuationSeparator" w:id="0">
    <w:p w14:paraId="02D039BE" w14:textId="77777777" w:rsidR="00B14798" w:rsidRDefault="00B14798" w:rsidP="00617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83"/>
    <w:rsid w:val="00002E3E"/>
    <w:rsid w:val="00025288"/>
    <w:rsid w:val="00044143"/>
    <w:rsid w:val="00053C51"/>
    <w:rsid w:val="000617F8"/>
    <w:rsid w:val="0014369A"/>
    <w:rsid w:val="00167CB2"/>
    <w:rsid w:val="001B049C"/>
    <w:rsid w:val="001E72B0"/>
    <w:rsid w:val="0022735E"/>
    <w:rsid w:val="002723D2"/>
    <w:rsid w:val="00282A6E"/>
    <w:rsid w:val="002A4927"/>
    <w:rsid w:val="002D047C"/>
    <w:rsid w:val="002E04E1"/>
    <w:rsid w:val="00306183"/>
    <w:rsid w:val="00324542"/>
    <w:rsid w:val="00325637"/>
    <w:rsid w:val="00356A17"/>
    <w:rsid w:val="0038593A"/>
    <w:rsid w:val="004264A4"/>
    <w:rsid w:val="00462A53"/>
    <w:rsid w:val="004C07D3"/>
    <w:rsid w:val="004F6955"/>
    <w:rsid w:val="0051156F"/>
    <w:rsid w:val="00540B67"/>
    <w:rsid w:val="00542449"/>
    <w:rsid w:val="005576E2"/>
    <w:rsid w:val="005F2CA7"/>
    <w:rsid w:val="005F67DA"/>
    <w:rsid w:val="00617505"/>
    <w:rsid w:val="00661A61"/>
    <w:rsid w:val="006A2F42"/>
    <w:rsid w:val="0070045C"/>
    <w:rsid w:val="0071230C"/>
    <w:rsid w:val="007862A0"/>
    <w:rsid w:val="007E6B23"/>
    <w:rsid w:val="007F7F21"/>
    <w:rsid w:val="008231EE"/>
    <w:rsid w:val="008271A0"/>
    <w:rsid w:val="008526E7"/>
    <w:rsid w:val="008641B3"/>
    <w:rsid w:val="0087545E"/>
    <w:rsid w:val="00875963"/>
    <w:rsid w:val="008768C2"/>
    <w:rsid w:val="00884C54"/>
    <w:rsid w:val="0089186E"/>
    <w:rsid w:val="008A1883"/>
    <w:rsid w:val="008D34F2"/>
    <w:rsid w:val="008E2E11"/>
    <w:rsid w:val="008E4A0A"/>
    <w:rsid w:val="00902B4F"/>
    <w:rsid w:val="00910132"/>
    <w:rsid w:val="009317A3"/>
    <w:rsid w:val="0096505F"/>
    <w:rsid w:val="009A16C9"/>
    <w:rsid w:val="009B15D6"/>
    <w:rsid w:val="009D0126"/>
    <w:rsid w:val="00A16E26"/>
    <w:rsid w:val="00A27FBF"/>
    <w:rsid w:val="00AA7C70"/>
    <w:rsid w:val="00AD7814"/>
    <w:rsid w:val="00AE02C2"/>
    <w:rsid w:val="00B14798"/>
    <w:rsid w:val="00B26C2A"/>
    <w:rsid w:val="00B44711"/>
    <w:rsid w:val="00B924BA"/>
    <w:rsid w:val="00BD68E6"/>
    <w:rsid w:val="00C820EE"/>
    <w:rsid w:val="00C837EF"/>
    <w:rsid w:val="00CC06D3"/>
    <w:rsid w:val="00CC4C46"/>
    <w:rsid w:val="00CF3923"/>
    <w:rsid w:val="00D366F7"/>
    <w:rsid w:val="00D77D07"/>
    <w:rsid w:val="00D86559"/>
    <w:rsid w:val="00E06BD0"/>
    <w:rsid w:val="00E50635"/>
    <w:rsid w:val="00E77619"/>
    <w:rsid w:val="00EA32E2"/>
    <w:rsid w:val="00EC6B54"/>
    <w:rsid w:val="00ED4C9F"/>
    <w:rsid w:val="00F23D0D"/>
    <w:rsid w:val="00F7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7F25"/>
  <w15:chartTrackingRefBased/>
  <w15:docId w15:val="{5F1E538E-1678-49D9-8F09-8DEF5AD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923"/>
    <w:pPr>
      <w:spacing w:after="0" w:line="240" w:lineRule="auto"/>
    </w:pPr>
  </w:style>
  <w:style w:type="character" w:styleId="a4">
    <w:name w:val="Hyperlink"/>
    <w:basedOn w:val="a0"/>
    <w:uiPriority w:val="99"/>
    <w:unhideWhenUsed/>
    <w:rsid w:val="00E50635"/>
    <w:rPr>
      <w:color w:val="0563C1" w:themeColor="hyperlink"/>
      <w:u w:val="single"/>
    </w:rPr>
  </w:style>
  <w:style w:type="character" w:styleId="a5">
    <w:name w:val="Unresolved Mention"/>
    <w:basedOn w:val="a0"/>
    <w:uiPriority w:val="99"/>
    <w:semiHidden/>
    <w:unhideWhenUsed/>
    <w:rsid w:val="007F7F21"/>
    <w:rPr>
      <w:color w:val="605E5C"/>
      <w:shd w:val="clear" w:color="auto" w:fill="E1DFDD"/>
    </w:rPr>
  </w:style>
  <w:style w:type="paragraph" w:styleId="a6">
    <w:name w:val="header"/>
    <w:basedOn w:val="a"/>
    <w:link w:val="a7"/>
    <w:uiPriority w:val="99"/>
    <w:unhideWhenUsed/>
    <w:rsid w:val="006175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505"/>
  </w:style>
  <w:style w:type="paragraph" w:styleId="a8">
    <w:name w:val="footer"/>
    <w:basedOn w:val="a"/>
    <w:link w:val="a9"/>
    <w:uiPriority w:val="99"/>
    <w:unhideWhenUsed/>
    <w:rsid w:val="006175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505"/>
  </w:style>
  <w:style w:type="table" w:customStyle="1" w:styleId="1">
    <w:name w:val="Сетка таблицы1"/>
    <w:basedOn w:val="a1"/>
    <w:uiPriority w:val="59"/>
    <w:rsid w:val="009D01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2550969" TargetMode="External"/><Relationship Id="rId13" Type="http://schemas.openxmlformats.org/officeDocument/2006/relationships/hyperlink" Target="https://www.elibrary.ru/item.asp?id=44072163" TargetMode="External"/><Relationship Id="rId18" Type="http://schemas.openxmlformats.org/officeDocument/2006/relationships/hyperlink" Target="https://www.elibrary.ru/item.asp?id=4408483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library.ru/item.asp?id=42834417" TargetMode="External"/><Relationship Id="rId12" Type="http://schemas.openxmlformats.org/officeDocument/2006/relationships/hyperlink" Target="URL:%20https://www.elibrary.ru/item.asp?id=43419812" TargetMode="External"/><Relationship Id="rId17" Type="http://schemas.openxmlformats.org/officeDocument/2006/relationships/hyperlink" Target="https://www.elibrary.ru/item.asp?id=44241353" TargetMode="External"/><Relationship Id="rId2" Type="http://schemas.openxmlformats.org/officeDocument/2006/relationships/settings" Target="settings.xml"/><Relationship Id="rId16" Type="http://schemas.openxmlformats.org/officeDocument/2006/relationships/hyperlink" Target="https://www.elibrary.ru/item.asp?id=440697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library.ru/item.asp?id=44269244" TargetMode="External"/><Relationship Id="rId5" Type="http://schemas.openxmlformats.org/officeDocument/2006/relationships/endnotes" Target="endnotes.xml"/><Relationship Id="rId15" Type="http://schemas.openxmlformats.org/officeDocument/2006/relationships/hyperlink" Target="https://www.elibrary.ru/item.asp?id=44094531" TargetMode="External"/><Relationship Id="rId10" Type="http://schemas.openxmlformats.org/officeDocument/2006/relationships/hyperlink" Target="URL:%20https://elibrary.ru/item.asp?id=4408533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s://www.elibrary.ru/item.asp?id=44072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35</cp:revision>
  <dcterms:created xsi:type="dcterms:W3CDTF">2020-10-29T10:26:00Z</dcterms:created>
  <dcterms:modified xsi:type="dcterms:W3CDTF">2020-12-10T04:05:00Z</dcterms:modified>
</cp:coreProperties>
</file>