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83" w:rsidRDefault="006A188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A1883" w:rsidRDefault="006A1883">
      <w:pPr>
        <w:pStyle w:val="ConsPlusNormal"/>
        <w:jc w:val="both"/>
        <w:outlineLvl w:val="0"/>
      </w:pPr>
    </w:p>
    <w:p w:rsidR="006A1883" w:rsidRDefault="006A1883">
      <w:pPr>
        <w:pStyle w:val="ConsPlusTitle"/>
        <w:jc w:val="center"/>
        <w:outlineLvl w:val="0"/>
      </w:pPr>
      <w:r>
        <w:t>МИНИСТЕРСТВО КУЛЬТУРЫ РОССИЙСКОЙ ФЕДЕРАЦИИ</w:t>
      </w:r>
    </w:p>
    <w:p w:rsidR="006A1883" w:rsidRDefault="006A1883">
      <w:pPr>
        <w:pStyle w:val="ConsPlusTitle"/>
        <w:jc w:val="center"/>
      </w:pPr>
    </w:p>
    <w:p w:rsidR="006A1883" w:rsidRDefault="006A1883">
      <w:pPr>
        <w:pStyle w:val="ConsPlusTitle"/>
        <w:jc w:val="center"/>
      </w:pPr>
      <w:r>
        <w:t>ПРИКАЗ</w:t>
      </w:r>
    </w:p>
    <w:p w:rsidR="006A1883" w:rsidRDefault="006A1883">
      <w:pPr>
        <w:pStyle w:val="ConsPlusTitle"/>
        <w:jc w:val="center"/>
      </w:pPr>
      <w:r>
        <w:t>от 1 сентября 2011 г. N 906</w:t>
      </w:r>
    </w:p>
    <w:p w:rsidR="006A1883" w:rsidRDefault="006A1883">
      <w:pPr>
        <w:pStyle w:val="ConsPlusTitle"/>
        <w:jc w:val="center"/>
      </w:pPr>
    </w:p>
    <w:p w:rsidR="006A1883" w:rsidRDefault="006A1883">
      <w:pPr>
        <w:pStyle w:val="ConsPlusTitle"/>
        <w:jc w:val="center"/>
      </w:pPr>
      <w:bookmarkStart w:id="0" w:name="_GoBack"/>
      <w:r>
        <w:t>О НОРМАТИВАХ</w:t>
      </w:r>
    </w:p>
    <w:p w:rsidR="006A1883" w:rsidRDefault="006A1883">
      <w:pPr>
        <w:pStyle w:val="ConsPlusTitle"/>
        <w:jc w:val="center"/>
      </w:pPr>
      <w:r>
        <w:t>ШТАТНОЙ ЧИСЛЕННОСТИ РАБОТНИКОВ ГОСУДАРСТВЕННЫХ</w:t>
      </w:r>
    </w:p>
    <w:p w:rsidR="006A1883" w:rsidRDefault="006A1883">
      <w:pPr>
        <w:pStyle w:val="ConsPlusTitle"/>
        <w:jc w:val="center"/>
      </w:pPr>
      <w:r>
        <w:t>И МУНИЦИПАЛЬНЫХ УЧРЕЖДЕНИЙ КУЛЬТУРНО-ДОСУГОВОГО</w:t>
      </w:r>
    </w:p>
    <w:p w:rsidR="006A1883" w:rsidRDefault="006A1883">
      <w:pPr>
        <w:pStyle w:val="ConsPlusTitle"/>
        <w:jc w:val="center"/>
      </w:pPr>
      <w:r>
        <w:t>ТИПА И БИБЛИОТЕК</w:t>
      </w:r>
      <w:bookmarkEnd w:id="0"/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 xml:space="preserve">В целях реализации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Правительства Российской Федерации по повышению эффективности бюджетных расходов на период до 2012 года, утвержденной распоряжением Правительства Российской Федерации от 30 июня 2010 г. N 1101-р (Собрание законодательства Российской Федерации, 2010, N 28, ст. 3720), и определения параметров взаимодействия с субъектами Российской Федерации приказываю:</w:t>
      </w:r>
    </w:p>
    <w:p w:rsidR="006A1883" w:rsidRDefault="006A1883">
      <w:pPr>
        <w:pStyle w:val="ConsPlusNormal"/>
        <w:ind w:firstLine="540"/>
        <w:jc w:val="both"/>
      </w:pPr>
      <w:r>
        <w:t xml:space="preserve">1. Департаментам Минкультуры России при взаимодействии с субъектами Российской Федерации руководствоваться нормативами штатной численности работников государственных и муниципальных учреждений культурно-досугового типа и библиотек (далее - нормативы) согласно </w:t>
      </w:r>
      <w:hyperlink w:anchor="P30" w:history="1">
        <w:r>
          <w:rPr>
            <w:color w:val="0000FF"/>
          </w:rPr>
          <w:t>приложению</w:t>
        </w:r>
      </w:hyperlink>
      <w:r>
        <w:t>.</w:t>
      </w:r>
    </w:p>
    <w:p w:rsidR="006A1883" w:rsidRDefault="006A1883">
      <w:pPr>
        <w:pStyle w:val="ConsPlusNormal"/>
        <w:ind w:firstLine="540"/>
        <w:jc w:val="both"/>
      </w:pPr>
      <w:r>
        <w:t xml:space="preserve">2. Департаменту Генерального секретариата (Ю.А. Шубин) обеспечить методическую помощь органам исполнительной власти субъектов Российской Федерации в сфере культуры по внедрению </w:t>
      </w:r>
      <w:hyperlink w:anchor="P30" w:history="1">
        <w:r>
          <w:rPr>
            <w:color w:val="0000FF"/>
          </w:rPr>
          <w:t>нормативов</w:t>
        </w:r>
      </w:hyperlink>
      <w:r>
        <w:t xml:space="preserve"> и их использованию для повышения эффективности работы учреждений культуры.</w:t>
      </w:r>
    </w:p>
    <w:p w:rsidR="006A1883" w:rsidRDefault="006A1883">
      <w:pPr>
        <w:pStyle w:val="ConsPlusNormal"/>
        <w:ind w:firstLine="540"/>
        <w:jc w:val="both"/>
      </w:pPr>
      <w:r>
        <w:t>3. Контроль исполнения настоящего приказа возложить на заместителя Министра А.Е. Бусыгина.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</w:pPr>
      <w:r>
        <w:t>Министр</w:t>
      </w:r>
    </w:p>
    <w:p w:rsidR="006A1883" w:rsidRDefault="006A1883">
      <w:pPr>
        <w:pStyle w:val="ConsPlusNormal"/>
        <w:jc w:val="right"/>
      </w:pPr>
      <w:r>
        <w:t>А.А.АВДЕЕВ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0"/>
      </w:pPr>
      <w:r>
        <w:t>Приложение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</w:pPr>
      <w:r>
        <w:t>Утверждены</w:t>
      </w:r>
    </w:p>
    <w:p w:rsidR="006A1883" w:rsidRDefault="006A1883">
      <w:pPr>
        <w:pStyle w:val="ConsPlusNormal"/>
        <w:jc w:val="right"/>
      </w:pPr>
      <w:r>
        <w:t>приказом Министерства культуры</w:t>
      </w:r>
    </w:p>
    <w:p w:rsidR="006A1883" w:rsidRDefault="006A1883">
      <w:pPr>
        <w:pStyle w:val="ConsPlusNormal"/>
        <w:jc w:val="right"/>
      </w:pPr>
      <w:r>
        <w:t>Российской Федерации</w:t>
      </w:r>
    </w:p>
    <w:p w:rsidR="006A1883" w:rsidRDefault="006A1883">
      <w:pPr>
        <w:pStyle w:val="ConsPlusNormal"/>
        <w:jc w:val="right"/>
      </w:pPr>
      <w:r>
        <w:t>от 1 сентября 2011 г. N 906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Title"/>
        <w:jc w:val="center"/>
      </w:pPr>
      <w:bookmarkStart w:id="1" w:name="P30"/>
      <w:bookmarkEnd w:id="1"/>
      <w:r>
        <w:t>МЕТОДИЧЕСКИЕ РЕКОМЕНДАЦИИ</w:t>
      </w:r>
    </w:p>
    <w:p w:rsidR="006A1883" w:rsidRDefault="006A1883">
      <w:pPr>
        <w:pStyle w:val="ConsPlusTitle"/>
        <w:jc w:val="center"/>
      </w:pPr>
      <w:r>
        <w:t>ПО ПРИМЕНЕНИЮ НОРМАТИВОВ ШТАТНОЙ ЧИСЛЕННОСТИ</w:t>
      </w:r>
    </w:p>
    <w:p w:rsidR="006A1883" w:rsidRDefault="006A1883">
      <w:pPr>
        <w:pStyle w:val="ConsPlusTitle"/>
        <w:jc w:val="center"/>
      </w:pPr>
      <w:r>
        <w:t>РАБОТНИКОВ ГОСУДАРСТВЕННЫХ И МУНИЦИПАЛЬНЫХ УЧРЕЖДЕНИЙ</w:t>
      </w:r>
    </w:p>
    <w:p w:rsidR="006A1883" w:rsidRDefault="006A1883">
      <w:pPr>
        <w:pStyle w:val="ConsPlusTitle"/>
        <w:jc w:val="center"/>
      </w:pPr>
      <w:r>
        <w:t>КУЛЬТУРНО-ДОСУГОВОГО ТИПА И ЦЕНТРАЛЬНЫХ БИБЛИОТЕК</w:t>
      </w:r>
    </w:p>
    <w:p w:rsidR="006A1883" w:rsidRDefault="006A1883">
      <w:pPr>
        <w:pStyle w:val="ConsPlusTitle"/>
        <w:jc w:val="center"/>
      </w:pPr>
      <w:r>
        <w:t>СУБЪЕКТОВ РОССИЙСКОЙ ФЕДЕРАЦИИ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  <w:outlineLvl w:val="1"/>
      </w:pPr>
      <w:r>
        <w:t>I. Общие положения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Типовые нормативы штатной численности работников государственных и муниципальных учреждений культурно-досугового типа и </w:t>
      </w:r>
      <w:hyperlink r:id="rId7" w:history="1">
        <w:r>
          <w:rPr>
            <w:color w:val="0000FF"/>
          </w:rPr>
          <w:t>центральных библиотек</w:t>
        </w:r>
      </w:hyperlink>
      <w:r>
        <w:t xml:space="preserve"> субъектов Российской Федерации (центральных региональных библиотек) разработаны в целях обеспечения исполнения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Правительства Российской Федерации по повышению эффективности бюджетных расходов на период до 2012 года, утвержденной распоряжением Правительства Российской Федерации от 30 июня 2010 г. N 1101-р, и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Минкультуры России от 21.06.2006 N 278.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 xml:space="preserve">1.2. </w:t>
      </w:r>
      <w:proofErr w:type="gramStart"/>
      <w:r>
        <w:t>Типовые нормативы штатной численности работников государственных и муниципальных учреждений культурно-досугового типа и центральных библиотек субъектов Российской Федерации предназначены для установления рекомендуемой минимальной штатной численности основного (творческого) персонала и библиотечных работников, которая позволяет осуществлять усредненный набор услуг, закрепляемых за каждым типом учреждений культуры при средних организационно-технических условиях деятельности.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Нормативы штатной численности носят ориентировочный характер и корректируются с учетом конкретного организационно-технического уровня оказания услуг культуры и конкретной специфики деятельности специалистов.</w:t>
      </w:r>
    </w:p>
    <w:p w:rsidR="006A1883" w:rsidRDefault="006A1883">
      <w:pPr>
        <w:pStyle w:val="ConsPlusNormal"/>
        <w:ind w:firstLine="540"/>
        <w:jc w:val="both"/>
      </w:pPr>
      <w:r>
        <w:t xml:space="preserve">1.3. </w:t>
      </w:r>
      <w:proofErr w:type="gramStart"/>
      <w:r>
        <w:t>Типовые нормативы штатной численности разработаны для обоснования необходимой минимальной численности основного (творческого) персонала домов (дворцов/центров) культуры, сельских домов культуры, культурно-досуговых центров, домов народного творчества, а также основного персонала центральных библиотек субъектов Российской Федерации: детских, юношеских, универсальных научных, специализированных библиотек для инвалидов по зрению и рекомендуются для применения в соответствующих государственных и муниципальных учреждениях культуры независимо от форм собственности и</w:t>
      </w:r>
      <w:proofErr w:type="gramEnd"/>
      <w:r>
        <w:t xml:space="preserve"> организационно-правовых форм. Для центральных региональных детско-юношеских библиотек могут применяться типовые нормативы штатной численности, разработанные для центральных детских и центральных юношеских библиотек субъектов Российской Федерации.</w:t>
      </w:r>
    </w:p>
    <w:p w:rsidR="006A1883" w:rsidRDefault="006A1883">
      <w:pPr>
        <w:pStyle w:val="ConsPlusNormal"/>
        <w:ind w:firstLine="540"/>
        <w:jc w:val="both"/>
      </w:pPr>
      <w:r>
        <w:t xml:space="preserve">1.4. В целях </w:t>
      </w:r>
      <w:proofErr w:type="gramStart"/>
      <w:r>
        <w:t>разработки нормативов штатной численности работников бюджетных учреждений</w:t>
      </w:r>
      <w:proofErr w:type="gramEnd"/>
      <w:r>
        <w:t xml:space="preserve"> культурно-досугового типа и центральных </w:t>
      </w:r>
      <w:r>
        <w:lastRenderedPageBreak/>
        <w:t>библиотек субъектов Российской Федерации в методических рекомендациях приняты следующие определения и понятия:</w:t>
      </w:r>
    </w:p>
    <w:p w:rsidR="006A1883" w:rsidRDefault="006A1883">
      <w:pPr>
        <w:pStyle w:val="ConsPlusNormal"/>
        <w:ind w:firstLine="540"/>
        <w:jc w:val="both"/>
      </w:pPr>
      <w:r>
        <w:t>Библиотечная услуга - это результат библиотечной деятельности по выявлению, формированию и удовлетворению информационных и культурных потребностей пользователей библиотеки.</w:t>
      </w:r>
    </w:p>
    <w:p w:rsidR="006A1883" w:rsidRDefault="006A1883">
      <w:pPr>
        <w:pStyle w:val="ConsPlusNormal"/>
        <w:ind w:firstLine="540"/>
        <w:jc w:val="both"/>
      </w:pPr>
      <w:r>
        <w:t>Дворцы культуры - культурно-досуговые учреждения, обладающие высокими характеристиками по параметрам мощности, оборудования, штатной численности. Обслуживают население по месту расположения. Расположение не имеет зависимости от административного статуса (село - город). Главным критерием для принятия решения о наличии Дворца культуры являются финансовые средства учредителя. Располагаются в районных центрах и городах. Как правило, имеют статус юридического лица и являются методическими центрами для подведомственной сети. Основное содержание деятельности предусматривает организацию работы творческих коллективов в различных жанрах и обеспечение социально-культурных мероприятий на основании муниципального заказа.</w:t>
      </w:r>
    </w:p>
    <w:p w:rsidR="006A1883" w:rsidRDefault="006A1883">
      <w:pPr>
        <w:pStyle w:val="ConsPlusNormal"/>
        <w:ind w:firstLine="540"/>
        <w:jc w:val="both"/>
      </w:pPr>
      <w:r>
        <w:t>Детские библиотеки - это специализированные библиотеки, обслуживающие детей до 14 лет (включительно), их родителей, учителей, воспитателей и других пользователей, профессионально занимающихся вопросами детского чтения и детской литературы (см. специализированные библиотеки).</w:t>
      </w:r>
    </w:p>
    <w:p w:rsidR="006A1883" w:rsidRDefault="006A1883">
      <w:pPr>
        <w:pStyle w:val="ConsPlusNormal"/>
        <w:ind w:firstLine="540"/>
        <w:jc w:val="both"/>
      </w:pPr>
      <w:r>
        <w:t>Дома культуры - культурно-досуговые учреждения, обладающие большими характеристиками по параметрам мощности, оснащения и штатной численности. Главным признаком является расширенная зона обслуживания и наличие филиалов. Дома культуры обслуживают не только населенные пункты по месту расположения, но и другие населенные пункты, где отсутствуют стационарные единицы, а также являются методическими центрами по отношению к сельским клубам. Располагаются в центральных усадьбах сел, в городах и районных центрах. Создаются для обеспечения досуга населения, условий для развития народного творчества и самодеятельного искусства, для социально-культурных инициатив населения, патриотического воспитания. Как правило, являются самостоятельными юридическими лицами.</w:t>
      </w:r>
    </w:p>
    <w:p w:rsidR="006A1883" w:rsidRDefault="006A1883">
      <w:pPr>
        <w:pStyle w:val="ConsPlusNormal"/>
        <w:ind w:firstLine="540"/>
        <w:jc w:val="both"/>
      </w:pPr>
      <w:r>
        <w:t>Дома народного творчества - культурно-досуговые учреждения, созданные с целью сохранения нематериального культурного наследия во всем многообразии жанров и этнических особенностей, разработки методик интеграции традиционных творческих навыков в современный творческий процесс, информатизации и методического обеспечения творческих процессов, организации и проведения народных праздников, фестивалей народного творчества и любительского искусства. Являются методическими центрами для подведомственной сети, в остальном соответствуют параметрам Домов культуры.</w:t>
      </w:r>
    </w:p>
    <w:p w:rsidR="006A1883" w:rsidRDefault="006A1883">
      <w:pPr>
        <w:pStyle w:val="ConsPlusNormal"/>
        <w:ind w:firstLine="540"/>
        <w:jc w:val="both"/>
      </w:pPr>
      <w:r>
        <w:t xml:space="preserve">Категории персонала - это группы работников учреждений культуры, выполняющих различные функциональные роли в процессе организации деятельности учреждений культуры и оказания услуг культуры (основной </w:t>
      </w:r>
      <w:r>
        <w:lastRenderedPageBreak/>
        <w:t>(творческий) персонал, административно-управленческий персонал, информационно-технический персонал, обслуживающий персонал).</w:t>
      </w:r>
    </w:p>
    <w:p w:rsidR="006A1883" w:rsidRDefault="006A1883">
      <w:pPr>
        <w:pStyle w:val="ConsPlusNormal"/>
        <w:ind w:firstLine="540"/>
        <w:jc w:val="both"/>
      </w:pPr>
      <w:r>
        <w:t>Клубное учреждение - организация, основной деятельностью которой является предоставление населению разнообразных услуг социально-культурного, просветительского, оздоровительного и развлекательного характера, создание условий для занятий любительским художественным творчеством.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>Клубное формирование - добровольное объединение людей, основанное на общности интересов, запросов и потребностей в занятиях любительским художественным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литературы и искусства, науки и техники</w:t>
      </w:r>
      <w:proofErr w:type="gramEnd"/>
      <w:r>
        <w:t>, к овладению полезными навыками в области культуры быта, здорового образа жизни, организации досуга и отдыха.</w:t>
      </w:r>
    </w:p>
    <w:p w:rsidR="006A1883" w:rsidRDefault="006A1883">
      <w:pPr>
        <w:pStyle w:val="ConsPlusNormal"/>
        <w:ind w:firstLine="540"/>
        <w:jc w:val="both"/>
      </w:pPr>
      <w:r>
        <w:t>Клубы - культурно-досуговые учреждения, обладающие небольшими мощностными характеристиками и штатной численностью.</w:t>
      </w:r>
    </w:p>
    <w:p w:rsidR="006A1883" w:rsidRDefault="006A1883">
      <w:pPr>
        <w:pStyle w:val="ConsPlusNormal"/>
        <w:ind w:firstLine="540"/>
        <w:jc w:val="both"/>
      </w:pPr>
      <w:r>
        <w:t>Корреляция - статистическая взаимосвязь двух или нескольких величин. При этом изменения одной или нескольких из этих величин приводят к систематическому изменению другой или других величин. Математической мерой корреляции двух случайных величин служит коэффициент корреляции.</w:t>
      </w:r>
    </w:p>
    <w:p w:rsidR="006A1883" w:rsidRDefault="006A1883">
      <w:pPr>
        <w:pStyle w:val="ConsPlusNormal"/>
        <w:ind w:firstLine="540"/>
        <w:jc w:val="both"/>
      </w:pPr>
      <w:r>
        <w:t xml:space="preserve">Корреляционно-регрессионный анализ - метод, основанный на построении регрессионной модели. Регрессионная модель описывает, как в среднем результативный признак y (численность работников учреждений культуры) зависит от влияющих на него факториальных признаков x. Последние определяются путем расчета коэффициентов корреляции, позволяющих оценить тесноту связи между численностью работников и рядом показателей, </w:t>
      </w:r>
      <w:proofErr w:type="gramStart"/>
      <w:r>
        <w:t>характеризующих</w:t>
      </w:r>
      <w:proofErr w:type="gramEnd"/>
      <w:r>
        <w:t xml:space="preserve"> прежде всего трудоемкость и эффективность их труда.</w:t>
      </w:r>
    </w:p>
    <w:p w:rsidR="006A1883" w:rsidRDefault="006A1883">
      <w:pPr>
        <w:pStyle w:val="ConsPlusNormal"/>
        <w:ind w:firstLine="540"/>
        <w:jc w:val="both"/>
      </w:pPr>
      <w:r>
        <w:t>Культурно-досуговые центры (центры культуры и досуга) - культурно-досуговые учреждения, которые по мощностным характеристикам соответствуют Дворцам культуры. Являются интегрированными учреждениями. В общем объеме услуг преобладает досуговая составляющая и мероприятия социокультурного характера. Собственно творческая деятельность занимает 13 - 19% и является основным условием для создания продуктов культурного характера.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>Модельный стандарт деятельности библиотеки - документ рекомендательного характера, содержащий требования к ресурсному обеспечению и услугам библиотеки, разработанный с учетом требований законодательных и нормативно-правовых актов федерального и регионального уровней, международных стандартов и специфики видов этих учреждений.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lastRenderedPageBreak/>
        <w:t>Модельный стандарт деятельности культурно-досугового учреждения - документ рекомендательного характера, регулирующий организационно-методические вопросы деятельности учреждений культурно-досугового типа и разработанный с учетом требований законодательных и нормативно-правовых актов федерального и регионального уровней, международных стандартов и специфики сети этих учреждений.</w:t>
      </w:r>
    </w:p>
    <w:p w:rsidR="006A1883" w:rsidRDefault="006A1883">
      <w:pPr>
        <w:pStyle w:val="ConsPlusNormal"/>
        <w:ind w:firstLine="540"/>
        <w:jc w:val="both"/>
      </w:pPr>
      <w:r>
        <w:t>Норма обслуживания - это установленное число пользователей, посетителей, посещений и т.д., приходящихся на одного работника в определенный отрезок времени (рабочий день, месяц, год).</w:t>
      </w:r>
    </w:p>
    <w:p w:rsidR="006A1883" w:rsidRDefault="006A1883">
      <w:pPr>
        <w:pStyle w:val="ConsPlusNormal"/>
        <w:ind w:firstLine="540"/>
        <w:jc w:val="both"/>
      </w:pPr>
      <w:r>
        <w:t>Норма труда - это мера затрат труда на выполнение заданного объема работ и предоставление услуг в определенных организационно-технических условиях.</w:t>
      </w:r>
    </w:p>
    <w:p w:rsidR="006A1883" w:rsidRDefault="006A1883">
      <w:pPr>
        <w:pStyle w:val="ConsPlusNormal"/>
        <w:ind w:firstLine="540"/>
        <w:jc w:val="both"/>
      </w:pPr>
      <w:r>
        <w:t>Нормирование труда - один из важнейших факторов его организации, задачей которого является установление необходимых затрат и результатов труда, а также оптимальных соотношений между численностью работников различных категорий и групп.</w:t>
      </w:r>
    </w:p>
    <w:p w:rsidR="006A1883" w:rsidRDefault="006A1883">
      <w:pPr>
        <w:pStyle w:val="ConsPlusNormal"/>
        <w:ind w:firstLine="540"/>
        <w:jc w:val="both"/>
      </w:pPr>
      <w:r>
        <w:t>Нормы времени - это количество рабочего времени (в часах, минутах) или величина затрат рабочего времени, которое должен затратить работник или группа работников соответствующей квалификации на производство единицы работы (продукции) в определенных организационно-технических условиях.</w:t>
      </w:r>
    </w:p>
    <w:p w:rsidR="006A1883" w:rsidRDefault="006A1883">
      <w:pPr>
        <w:pStyle w:val="ConsPlusNormal"/>
        <w:ind w:firstLine="540"/>
        <w:jc w:val="both"/>
      </w:pPr>
      <w:r>
        <w:t>Норма управляемости - численность работников, которая находится в подчинен</w:t>
      </w:r>
      <w:proofErr w:type="gramStart"/>
      <w:r>
        <w:t>ии у о</w:t>
      </w:r>
      <w:proofErr w:type="gramEnd"/>
      <w:r>
        <w:t>дного руководителя и является оптимальной для организации эффективной работы.</w:t>
      </w:r>
    </w:p>
    <w:p w:rsidR="006A1883" w:rsidRDefault="006A1883">
      <w:pPr>
        <w:pStyle w:val="ConsPlusNormal"/>
        <w:ind w:firstLine="540"/>
        <w:jc w:val="both"/>
      </w:pPr>
      <w:r>
        <w:t>Нормативы штатной численности персонала - это регламентированная численность работников, необходимая для качественного выполнения установленного объема услуг в определенных социально-экономических и организационно-технических условиях.</w:t>
      </w:r>
    </w:p>
    <w:p w:rsidR="006A1883" w:rsidRDefault="006A1883">
      <w:pPr>
        <w:pStyle w:val="ConsPlusNormal"/>
        <w:ind w:firstLine="540"/>
        <w:jc w:val="both"/>
      </w:pPr>
      <w:r>
        <w:t>Основной персонал библиотек включает специалистов по библиотечному обслуживанию населения (библиотечных работников), осуществляющих профильные для данных учреждений культуры функции (библиотекари, библиографы, методисты и др.).</w:t>
      </w:r>
    </w:p>
    <w:p w:rsidR="006A1883" w:rsidRDefault="006A1883">
      <w:pPr>
        <w:pStyle w:val="ConsPlusNormal"/>
        <w:ind w:firstLine="540"/>
        <w:jc w:val="both"/>
      </w:pPr>
      <w:r>
        <w:t>Основной (творческий) персонал учреждений культурно-досугового типа включает специалистов культурно-досуговой деятельности, осуществляющих функции по непосредственной организации и проведению культурно-массовой работы (художественные руководители, методисты, руководители кружков, культорганизаторы и др.).</w:t>
      </w:r>
    </w:p>
    <w:p w:rsidR="006A1883" w:rsidRDefault="006A1883">
      <w:pPr>
        <w:pStyle w:val="ConsPlusNormal"/>
        <w:ind w:firstLine="540"/>
        <w:jc w:val="both"/>
      </w:pPr>
      <w:r>
        <w:t>Профессионально-должностная группа характеризуется общностью профессиональной деятельности и положения в иерархической структуре организации управления этой деятельностью. Общность описывается тремя основными параметрами: престижем профессии, должностным положением и экономическим положением.</w:t>
      </w:r>
    </w:p>
    <w:p w:rsidR="006A1883" w:rsidRDefault="006A1883">
      <w:pPr>
        <w:pStyle w:val="ConsPlusNormal"/>
        <w:ind w:firstLine="540"/>
        <w:jc w:val="both"/>
      </w:pPr>
      <w:r>
        <w:t xml:space="preserve">Специализированная библиотека - библиотека, специфика деятельности которой выражается в обслуживании определенного контингента пользователей, принципах формирования фондов документов, особенностях </w:t>
      </w:r>
      <w:r>
        <w:lastRenderedPageBreak/>
        <w:t>информационно-библиографического аппарата, организации библиотечной среды, специальной подготовки кадров.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>Специализированная библиотека для инвалидов по зрению - информационное, культурное, образовательное учреждение, располагающее организованным фондом документов специальных форматов ("говорящие" книги, издания, напечатанные рельефно-точечным и укрупненным шрифтами, рельефно-графические пособия и др.), предоставляющее их во временное пользование абонентам и обеспечивающее профессиональные и иные специфические потребности незрячих, слабовидящих читателей, а также осуществляющее другие библиотечные услуги.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Универсальная научная библиотека - центр информационного обслуживания специалистов науки, производства, бизнеса, образования в области общих и специализированных научных знаний и достижений.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 xml:space="preserve">Услуги, предоставляемые населению библиотеками, - социально значимые услуги, предоставляемые населению на бесплатной основе (за счет бюджетного финансирования) и на платной основе (за счет средств потребителей)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библиотечном деле", Общероссийским </w:t>
      </w:r>
      <w:hyperlink r:id="rId1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деятельности, продукции и услуг, утвержденным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Госстандарта РФ от 06.08.1993 N 17, видами библиотек, их организационно-правовыми формами и формами собственности, носящие интегрированный характер и</w:t>
      </w:r>
      <w:proofErr w:type="gramEnd"/>
      <w:r>
        <w:t xml:space="preserve"> связанные с обеспечением пользователей необходимой информацией (в т.ч. в электронном виде), организацией и проведением различных по форме и тематике культурно-массовых мероприятий (лекций, обсуждений, "круглых столов", праздников, представлений, конкурсов и т.п.), обеспечением научно-просветительской и образовательной деятельности.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 xml:space="preserve">Услуги, предоставляемые населению культурно-досуговыми учреждениями, - социально значимые услуги, предоставляемые населению на бесплатной основе (за счет бюджетного финансирования) и на платной основе (за счет средств потребителей) в соответствии с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государственных и муниципальных услуг/работ, выполняемых организациями культурно-досугового типа Российской Федерации, утвержденной Распоряжением Минкультуры России от 18 сентября 2009 г. N р-6, носящие интегрированный характер и представленные в различной форме (массовой</w:t>
      </w:r>
      <w:proofErr w:type="gramEnd"/>
      <w:r>
        <w:t xml:space="preserve">, </w:t>
      </w:r>
      <w:proofErr w:type="gramStart"/>
      <w:r>
        <w:t>камерной, индивидуальной, интерактивной) и на любой демонстрационной площадке (в зрительном, танцевальном, выставочном зале, на площади, стадионе, поляне, ферме, в учебном заведении и др.).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Эконометрические модели - экономико-математические модели, устанавливающие количественные взаимосвязи экономических объектов и процессов при помощи математических и статистических методов исследования.</w:t>
      </w:r>
    </w:p>
    <w:p w:rsidR="006A1883" w:rsidRDefault="006A1883">
      <w:pPr>
        <w:pStyle w:val="ConsPlusNormal"/>
        <w:ind w:firstLine="540"/>
        <w:jc w:val="both"/>
      </w:pPr>
      <w:r>
        <w:t>Юношеские библиотеки - специализированные библиотеки, обслуживающие лиц в возрасте от 14 лет (см. специализированные библиотеки).</w:t>
      </w:r>
    </w:p>
    <w:p w:rsidR="006A1883" w:rsidRDefault="006A1883">
      <w:pPr>
        <w:pStyle w:val="ConsPlusNormal"/>
        <w:ind w:firstLine="540"/>
        <w:jc w:val="both"/>
      </w:pPr>
      <w:r>
        <w:lastRenderedPageBreak/>
        <w:t>1.5. В основу разработки нормативов штатной численности основного персонала библиотек (библиотечных работников) и основного (творческого) персонала учреждений культурно-досугового типа положен метод корреляционно-регрессионного факторного анализа и построения на его основе математических моделей, позволяющий рассчитывать нормативы штатной численности персонала с учетом воздействия на нее важнейших факторов трудоемкости оказания основных услуг.</w:t>
      </w:r>
    </w:p>
    <w:p w:rsidR="006A1883" w:rsidRDefault="006A1883">
      <w:pPr>
        <w:pStyle w:val="ConsPlusNormal"/>
        <w:ind w:firstLine="540"/>
        <w:jc w:val="both"/>
      </w:pPr>
      <w:r>
        <w:t>Для построения математических моделей использовались данные оперативного учета и статистической отчетности вышеуказанных типов учреждений культуры.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  <w:outlineLvl w:val="1"/>
      </w:pPr>
      <w:r>
        <w:t>II. Нормативная часть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2.1. С целью построения математических моделей для учреждений культурно-досугового типа и центральных библиотек субъектов Российской Федерации были выделены следующие укрупненные группы услуг, охватывающие их основную деятельность.</w:t>
      </w:r>
    </w:p>
    <w:p w:rsidR="006A1883" w:rsidRDefault="006A1883">
      <w:pPr>
        <w:pStyle w:val="ConsPlusNormal"/>
        <w:ind w:firstLine="540"/>
        <w:jc w:val="both"/>
      </w:pPr>
      <w:r>
        <w:t>Для культурно-досуговых учреждений:</w:t>
      </w:r>
    </w:p>
    <w:p w:rsidR="006A1883" w:rsidRDefault="006A1883">
      <w:pPr>
        <w:pStyle w:val="ConsPlusNormal"/>
        <w:ind w:firstLine="540"/>
        <w:jc w:val="both"/>
      </w:pPr>
      <w:r>
        <w:t>- Организация деятельности клубных формирований.</w:t>
      </w:r>
    </w:p>
    <w:p w:rsidR="006A1883" w:rsidRDefault="006A1883">
      <w:pPr>
        <w:pStyle w:val="ConsPlusNormal"/>
        <w:ind w:firstLine="540"/>
        <w:jc w:val="both"/>
      </w:pPr>
      <w:r>
        <w:t>- Организация и проведение различных по форме и тематике культурно-массовых мероприятий.</w:t>
      </w:r>
    </w:p>
    <w:p w:rsidR="006A1883" w:rsidRDefault="006A1883">
      <w:pPr>
        <w:pStyle w:val="ConsPlusNormal"/>
        <w:ind w:firstLine="540"/>
        <w:jc w:val="both"/>
      </w:pPr>
      <w:r>
        <w:t>- Оказание методической, консультативной помощи в подготовке и проведении культурно-досуговых мероприятий.</w:t>
      </w:r>
    </w:p>
    <w:p w:rsidR="006A1883" w:rsidRDefault="006A1883">
      <w:pPr>
        <w:pStyle w:val="ConsPlusNormal"/>
        <w:ind w:firstLine="540"/>
        <w:jc w:val="both"/>
      </w:pPr>
      <w:r>
        <w:t>Для библиотек:</w:t>
      </w:r>
    </w:p>
    <w:p w:rsidR="006A1883" w:rsidRDefault="006A1883">
      <w:pPr>
        <w:pStyle w:val="ConsPlusNormal"/>
        <w:ind w:firstLine="540"/>
        <w:jc w:val="both"/>
      </w:pPr>
      <w:r>
        <w:t>- Обслуживание пользователей.</w:t>
      </w:r>
    </w:p>
    <w:p w:rsidR="006A1883" w:rsidRDefault="006A1883">
      <w:pPr>
        <w:pStyle w:val="ConsPlusNormal"/>
        <w:ind w:firstLine="540"/>
        <w:jc w:val="both"/>
      </w:pPr>
      <w:r>
        <w:t>- Информационная, библиографическая деятельность.</w:t>
      </w:r>
    </w:p>
    <w:p w:rsidR="006A1883" w:rsidRDefault="006A1883">
      <w:pPr>
        <w:pStyle w:val="ConsPlusNormal"/>
        <w:ind w:firstLine="540"/>
        <w:jc w:val="both"/>
      </w:pPr>
      <w:r>
        <w:t>- Методическая и организационно-массовая работа (включая научную работу для универсальных научных библиотек, детских библиотек).</w:t>
      </w:r>
    </w:p>
    <w:p w:rsidR="006A1883" w:rsidRDefault="006A1883">
      <w:pPr>
        <w:pStyle w:val="ConsPlusNormal"/>
        <w:ind w:firstLine="540"/>
        <w:jc w:val="both"/>
      </w:pPr>
      <w:r>
        <w:t>2.2. Экспертным путем определены факторы, оказывающие влияние на трудоемкость работ по группам услуг.</w:t>
      </w:r>
    </w:p>
    <w:p w:rsidR="006A1883" w:rsidRDefault="006A1883">
      <w:pPr>
        <w:pStyle w:val="ConsPlusNormal"/>
        <w:ind w:firstLine="540"/>
        <w:jc w:val="both"/>
      </w:pPr>
      <w:r>
        <w:t>На трудоемкость работ КДУ по группе услуг "организация деятельности клубных формирований" оказывают влияние следующие факторы:</w:t>
      </w:r>
    </w:p>
    <w:p w:rsidR="006A1883" w:rsidRDefault="006A1883">
      <w:pPr>
        <w:pStyle w:val="ConsPlusNormal"/>
        <w:ind w:firstLine="540"/>
        <w:jc w:val="both"/>
      </w:pPr>
      <w:r>
        <w:t>- количество клубных формирований;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>- количество обучающих формирований (лекториев, курсов, школ и т.п.) (для дома (дворца/центра) культуры);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- количество фольклорных коллективов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число участников клубных формирований;</w:t>
      </w:r>
    </w:p>
    <w:p w:rsidR="006A1883" w:rsidRDefault="006A1883">
      <w:pPr>
        <w:pStyle w:val="ConsPlusNormal"/>
        <w:ind w:firstLine="540"/>
        <w:jc w:val="both"/>
      </w:pPr>
      <w:r>
        <w:t>- число участников обучающих формирований (для дома (дворца/центра) культуры);</w:t>
      </w:r>
    </w:p>
    <w:p w:rsidR="006A1883" w:rsidRDefault="006A1883">
      <w:pPr>
        <w:pStyle w:val="ConsPlusNormal"/>
        <w:ind w:firstLine="540"/>
        <w:jc w:val="both"/>
      </w:pPr>
      <w:r>
        <w:t>- число участников фольклорных коллективов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наполняемость клубных формирований.</w:t>
      </w:r>
    </w:p>
    <w:p w:rsidR="006A1883" w:rsidRDefault="006A1883">
      <w:pPr>
        <w:pStyle w:val="ConsPlusNormal"/>
        <w:ind w:firstLine="540"/>
        <w:jc w:val="both"/>
      </w:pPr>
      <w:r>
        <w:t xml:space="preserve">На трудоемкость работ КДУ по группе услуг "организация и проведение различных по форме и тематике культурно-массовых мероприятий" </w:t>
      </w:r>
      <w:r>
        <w:lastRenderedPageBreak/>
        <w:t>оказывают влияние следующие факторы:</w:t>
      </w:r>
    </w:p>
    <w:p w:rsidR="006A1883" w:rsidRDefault="006A1883">
      <w:pPr>
        <w:pStyle w:val="ConsPlusNormal"/>
        <w:ind w:firstLine="540"/>
        <w:jc w:val="both"/>
      </w:pPr>
      <w:r>
        <w:t>- число мероприятий;</w:t>
      </w:r>
    </w:p>
    <w:p w:rsidR="006A1883" w:rsidRDefault="006A1883">
      <w:pPr>
        <w:pStyle w:val="ConsPlusNormal"/>
        <w:ind w:firstLine="540"/>
        <w:jc w:val="both"/>
      </w:pPr>
      <w:r>
        <w:t>- число посетителей мероприятий;</w:t>
      </w:r>
    </w:p>
    <w:p w:rsidR="006A1883" w:rsidRDefault="006A1883">
      <w:pPr>
        <w:pStyle w:val="ConsPlusNormal"/>
        <w:ind w:firstLine="540"/>
        <w:jc w:val="both"/>
      </w:pPr>
      <w:r>
        <w:t>- число участников смотров и фестивалей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число зрителей смотров и фестивалей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количество проведенных конкурсов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число участников конкурсов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количество проведенных марш-парадов, концертов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число участников марш-парадов, концертов (для дома (дворца/центра) народного творчества);</w:t>
      </w:r>
    </w:p>
    <w:p w:rsidR="006A1883" w:rsidRDefault="006A1883">
      <w:pPr>
        <w:pStyle w:val="ConsPlusNormal"/>
        <w:ind w:firstLine="540"/>
        <w:jc w:val="both"/>
      </w:pPr>
      <w:r>
        <w:t>- количество проведенных экспедиций (для дома (дворца/центра) народного творчества).</w:t>
      </w:r>
    </w:p>
    <w:p w:rsidR="006A1883" w:rsidRDefault="006A1883">
      <w:pPr>
        <w:pStyle w:val="ConsPlusNormal"/>
        <w:ind w:firstLine="540"/>
        <w:jc w:val="both"/>
      </w:pPr>
      <w:r>
        <w:t>На трудоемкость работ КДУ по группе услуг "оказание методической, консультативной помощи в подготовке и проведении культурно-досуговых мероприятий" оказывают влияние следующие факторы:</w:t>
      </w:r>
    </w:p>
    <w:p w:rsidR="006A1883" w:rsidRDefault="006A1883">
      <w:pPr>
        <w:pStyle w:val="ConsPlusNormal"/>
        <w:ind w:firstLine="540"/>
        <w:jc w:val="both"/>
      </w:pPr>
      <w:r>
        <w:t>- количество проведенных культурных мероприятий;</w:t>
      </w:r>
    </w:p>
    <w:p w:rsidR="006A1883" w:rsidRDefault="006A1883">
      <w:pPr>
        <w:pStyle w:val="ConsPlusNormal"/>
        <w:ind w:firstLine="540"/>
        <w:jc w:val="both"/>
      </w:pPr>
      <w:r>
        <w:t>- количество мероприятий по оказанию методической помощи в проведении культурно-досуговых мероприятий;</w:t>
      </w:r>
    </w:p>
    <w:p w:rsidR="006A1883" w:rsidRDefault="006A1883">
      <w:pPr>
        <w:pStyle w:val="ConsPlusNormal"/>
        <w:ind w:firstLine="540"/>
        <w:jc w:val="both"/>
      </w:pPr>
      <w:r>
        <w:t>- число посетителей мероприятий по оказанию методической помощи.</w:t>
      </w:r>
    </w:p>
    <w:p w:rsidR="006A1883" w:rsidRDefault="006A1883">
      <w:pPr>
        <w:pStyle w:val="ConsPlusNormal"/>
        <w:ind w:firstLine="540"/>
        <w:jc w:val="both"/>
      </w:pPr>
      <w:r>
        <w:t>На трудоемкость работ библиотек по группе услуг "обслуживание пользователей" влияют следующие факторы:</w:t>
      </w:r>
    </w:p>
    <w:p w:rsidR="006A1883" w:rsidRDefault="006A1883">
      <w:pPr>
        <w:pStyle w:val="ConsPlusNormal"/>
        <w:ind w:firstLine="540"/>
        <w:jc w:val="both"/>
      </w:pPr>
      <w:r>
        <w:t>- число зарегистрированных пользователей библиотеки;</w:t>
      </w:r>
    </w:p>
    <w:p w:rsidR="006A1883" w:rsidRDefault="006A1883">
      <w:pPr>
        <w:pStyle w:val="ConsPlusNormal"/>
        <w:ind w:firstLine="540"/>
        <w:jc w:val="both"/>
      </w:pPr>
      <w:r>
        <w:t>- число зарегистрированных пользователей до 14 лет включительно (для детской библиотеки);</w:t>
      </w:r>
    </w:p>
    <w:p w:rsidR="006A1883" w:rsidRDefault="006A1883">
      <w:pPr>
        <w:pStyle w:val="ConsPlusNormal"/>
        <w:ind w:firstLine="540"/>
        <w:jc w:val="both"/>
      </w:pPr>
      <w:r>
        <w:t>- число зарегистрированных пользователей от 15 до 24 лет включительно (для юношеской библиотеки);</w:t>
      </w:r>
    </w:p>
    <w:p w:rsidR="006A1883" w:rsidRDefault="006A1883">
      <w:pPr>
        <w:pStyle w:val="ConsPlusNormal"/>
        <w:ind w:firstLine="540"/>
        <w:jc w:val="both"/>
      </w:pPr>
      <w:r>
        <w:t>- количество выданных экземпляров за отчетный год, всего (печатные документы, электронные издания, аудиовизуальные материалы);</w:t>
      </w:r>
    </w:p>
    <w:p w:rsidR="006A1883" w:rsidRDefault="006A1883">
      <w:pPr>
        <w:pStyle w:val="ConsPlusNormal"/>
        <w:ind w:firstLine="540"/>
        <w:jc w:val="both"/>
      </w:pPr>
      <w:r>
        <w:t>- количество экземпляров выданных в течение года книг;</w:t>
      </w:r>
    </w:p>
    <w:p w:rsidR="006A1883" w:rsidRDefault="006A1883">
      <w:pPr>
        <w:pStyle w:val="ConsPlusNormal"/>
        <w:ind w:firstLine="540"/>
        <w:jc w:val="both"/>
      </w:pPr>
      <w:r>
        <w:t>- количество выданных изданий в рельефно-точечном формате (для специализированной библиотеки для инвалидов по зрению);</w:t>
      </w:r>
    </w:p>
    <w:p w:rsidR="006A1883" w:rsidRDefault="006A1883">
      <w:pPr>
        <w:pStyle w:val="ConsPlusNormal"/>
        <w:ind w:firstLine="540"/>
        <w:jc w:val="both"/>
      </w:pPr>
      <w:r>
        <w:t>- количество выданных аудиоматериалов (для специализированной библиотеки для инвалидов по зрению);</w:t>
      </w:r>
    </w:p>
    <w:p w:rsidR="006A1883" w:rsidRDefault="006A1883">
      <w:pPr>
        <w:pStyle w:val="ConsPlusNormal"/>
        <w:ind w:firstLine="540"/>
        <w:jc w:val="both"/>
      </w:pPr>
      <w:r>
        <w:t>- численность обслуженных на дому читателей библиотеки (для специализированной библиотеки для инвалидов по зрению);</w:t>
      </w:r>
    </w:p>
    <w:p w:rsidR="006A1883" w:rsidRDefault="006A1883">
      <w:pPr>
        <w:pStyle w:val="ConsPlusNormal"/>
        <w:ind w:firstLine="540"/>
        <w:jc w:val="both"/>
      </w:pPr>
      <w:r>
        <w:t>- количество выездов к читателям на собственном автотранспорте (для специализированной библиотеки для инвалидов по зрению);</w:t>
      </w:r>
    </w:p>
    <w:p w:rsidR="006A1883" w:rsidRDefault="006A1883">
      <w:pPr>
        <w:pStyle w:val="ConsPlusNormal"/>
        <w:ind w:firstLine="540"/>
        <w:jc w:val="both"/>
      </w:pPr>
      <w:r>
        <w:t>- число посещений библиотеки;</w:t>
      </w:r>
    </w:p>
    <w:p w:rsidR="006A1883" w:rsidRDefault="006A1883">
      <w:pPr>
        <w:pStyle w:val="ConsPlusNormal"/>
        <w:ind w:firstLine="540"/>
        <w:jc w:val="both"/>
      </w:pPr>
      <w:r>
        <w:t>- число абонентов МБА;</w:t>
      </w:r>
    </w:p>
    <w:p w:rsidR="006A1883" w:rsidRDefault="006A1883">
      <w:pPr>
        <w:pStyle w:val="ConsPlusNormal"/>
        <w:ind w:firstLine="540"/>
        <w:jc w:val="both"/>
      </w:pPr>
      <w:r>
        <w:t>- число персональных компьютеров.</w:t>
      </w:r>
    </w:p>
    <w:p w:rsidR="006A1883" w:rsidRDefault="006A1883">
      <w:pPr>
        <w:pStyle w:val="ConsPlusNormal"/>
        <w:ind w:firstLine="540"/>
        <w:jc w:val="both"/>
      </w:pPr>
      <w:r>
        <w:lastRenderedPageBreak/>
        <w:t>На трудоемкость работ библиотек по группе услуг "информационная, библиографическая деятельность" влияют следующие факторы:</w:t>
      </w:r>
    </w:p>
    <w:p w:rsidR="006A1883" w:rsidRDefault="006A1883">
      <w:pPr>
        <w:pStyle w:val="ConsPlusNormal"/>
        <w:ind w:firstLine="540"/>
        <w:jc w:val="both"/>
      </w:pPr>
      <w:r>
        <w:t>- объем собственных баз данных;</w:t>
      </w:r>
    </w:p>
    <w:p w:rsidR="006A1883" w:rsidRDefault="006A1883">
      <w:pPr>
        <w:pStyle w:val="ConsPlusNormal"/>
        <w:ind w:firstLine="540"/>
        <w:jc w:val="both"/>
      </w:pPr>
      <w:r>
        <w:t>- объем библиографических баз данных;</w:t>
      </w:r>
    </w:p>
    <w:p w:rsidR="006A1883" w:rsidRDefault="006A1883">
      <w:pPr>
        <w:pStyle w:val="ConsPlusNormal"/>
        <w:ind w:firstLine="540"/>
        <w:jc w:val="both"/>
      </w:pPr>
      <w:r>
        <w:t>- состояние и количество экземпляров библиотечного фонда;</w:t>
      </w:r>
    </w:p>
    <w:p w:rsidR="006A1883" w:rsidRDefault="006A1883">
      <w:pPr>
        <w:pStyle w:val="ConsPlusNormal"/>
        <w:ind w:firstLine="540"/>
        <w:jc w:val="both"/>
      </w:pPr>
      <w:r>
        <w:t>- объем электронного каталога;</w:t>
      </w:r>
    </w:p>
    <w:p w:rsidR="006A1883" w:rsidRDefault="006A1883">
      <w:pPr>
        <w:pStyle w:val="ConsPlusNormal"/>
        <w:ind w:firstLine="540"/>
        <w:jc w:val="both"/>
      </w:pPr>
      <w:r>
        <w:t>- число посещений Веб-сайтов библиотеки;</w:t>
      </w:r>
    </w:p>
    <w:p w:rsidR="006A1883" w:rsidRDefault="006A1883">
      <w:pPr>
        <w:pStyle w:val="ConsPlusNormal"/>
        <w:ind w:firstLine="540"/>
        <w:jc w:val="both"/>
      </w:pPr>
      <w:r>
        <w:t>- число документовыдач;</w:t>
      </w:r>
    </w:p>
    <w:p w:rsidR="006A1883" w:rsidRDefault="006A1883">
      <w:pPr>
        <w:pStyle w:val="ConsPlusNormal"/>
        <w:ind w:firstLine="540"/>
        <w:jc w:val="both"/>
      </w:pPr>
      <w:r>
        <w:t>- количество выполненных справок.</w:t>
      </w:r>
    </w:p>
    <w:p w:rsidR="006A1883" w:rsidRDefault="006A1883">
      <w:pPr>
        <w:pStyle w:val="ConsPlusNormal"/>
        <w:ind w:firstLine="540"/>
        <w:jc w:val="both"/>
      </w:pPr>
      <w:r>
        <w:t>На трудоемкость работ библиотек по группе услуг "методическая и организационно-массовая работа" влияют следующие факторы:</w:t>
      </w:r>
    </w:p>
    <w:p w:rsidR="006A1883" w:rsidRDefault="006A1883">
      <w:pPr>
        <w:pStyle w:val="ConsPlusNormal"/>
        <w:ind w:firstLine="540"/>
        <w:jc w:val="both"/>
      </w:pPr>
      <w:r>
        <w:t>- число посещений;</w:t>
      </w:r>
    </w:p>
    <w:p w:rsidR="006A1883" w:rsidRDefault="006A1883">
      <w:pPr>
        <w:pStyle w:val="ConsPlusNormal"/>
        <w:ind w:firstLine="540"/>
        <w:jc w:val="both"/>
      </w:pPr>
      <w:r>
        <w:t>- число посещений массовых мероприятий;</w:t>
      </w:r>
    </w:p>
    <w:p w:rsidR="006A1883" w:rsidRDefault="006A1883">
      <w:pPr>
        <w:pStyle w:val="ConsPlusNormal"/>
        <w:ind w:firstLine="540"/>
        <w:jc w:val="both"/>
      </w:pPr>
      <w:r>
        <w:t>- число посадочных мест для пользователей;</w:t>
      </w:r>
    </w:p>
    <w:p w:rsidR="006A1883" w:rsidRDefault="006A1883">
      <w:pPr>
        <w:pStyle w:val="ConsPlusNormal"/>
        <w:ind w:firstLine="540"/>
        <w:jc w:val="both"/>
      </w:pPr>
      <w:r>
        <w:t>- количество опубликованных научных статей (для научных библиотек);</w:t>
      </w:r>
    </w:p>
    <w:p w:rsidR="006A1883" w:rsidRDefault="006A1883">
      <w:pPr>
        <w:pStyle w:val="ConsPlusNormal"/>
        <w:ind w:firstLine="540"/>
        <w:jc w:val="both"/>
      </w:pPr>
      <w:r>
        <w:t>- количество выполненных научно-исследовательских работ (для научных библиотек);</w:t>
      </w:r>
    </w:p>
    <w:p w:rsidR="006A1883" w:rsidRDefault="006A1883">
      <w:pPr>
        <w:pStyle w:val="ConsPlusNormal"/>
        <w:ind w:firstLine="540"/>
        <w:jc w:val="both"/>
      </w:pPr>
      <w:r>
        <w:t>- число изданных методических пособий (для научных библиотек);</w:t>
      </w:r>
    </w:p>
    <w:p w:rsidR="006A1883" w:rsidRDefault="006A1883">
      <w:pPr>
        <w:pStyle w:val="ConsPlusNormal"/>
        <w:ind w:firstLine="540"/>
        <w:jc w:val="both"/>
      </w:pPr>
      <w:r>
        <w:t>- число проведенных групповых чтений с чтецом (для специализированной библиотеки для инвалидов по зрению);</w:t>
      </w:r>
    </w:p>
    <w:p w:rsidR="006A1883" w:rsidRDefault="006A1883">
      <w:pPr>
        <w:pStyle w:val="ConsPlusNormal"/>
        <w:ind w:firstLine="540"/>
        <w:jc w:val="both"/>
      </w:pPr>
      <w:r>
        <w:t>- число проведенных индивидуальных чтений с чтецом (для специализированной библиотеки для инвалидов по зрению);</w:t>
      </w:r>
    </w:p>
    <w:p w:rsidR="006A1883" w:rsidRDefault="006A1883">
      <w:pPr>
        <w:pStyle w:val="ConsPlusNormal"/>
        <w:ind w:firstLine="540"/>
        <w:jc w:val="both"/>
      </w:pPr>
      <w:r>
        <w:t>- количество методических выездов.</w:t>
      </w:r>
    </w:p>
    <w:p w:rsidR="006A1883" w:rsidRDefault="006A1883">
      <w:pPr>
        <w:pStyle w:val="ConsPlusNormal"/>
        <w:ind w:firstLine="540"/>
        <w:jc w:val="both"/>
      </w:pPr>
      <w:r>
        <w:t>2.3. С помощью метода корреляционно-регрессионного анализа установлена теснота связи между численностью работников учреждений культуры и показателями деятельности (факторами трудоемкости). Для этого рассчитаны парные коэффициенты корреляции.</w:t>
      </w:r>
    </w:p>
    <w:p w:rsidR="006A1883" w:rsidRDefault="006A1883">
      <w:pPr>
        <w:pStyle w:val="ConsPlusNormal"/>
        <w:ind w:firstLine="540"/>
        <w:jc w:val="both"/>
      </w:pPr>
      <w:r>
        <w:t xml:space="preserve">2.4. </w:t>
      </w:r>
      <w:proofErr w:type="gramStart"/>
      <w:r>
        <w:t>Проведенный корреляционный анализ деятельности библиотек в целях определения нормативной штатной численности показал, что наибольшее влияние на трудоемкость оказываемых услуг работниками библиотек оказывают такие факторы, как книговыдача, численность зарегистрированных пользователей, число посещений, а наибольшее влияние на трудоемкость оказываемых услуг работниками культурно-досуговых учреждений такие факторы, как количество клубных формирований и число их участников, количество проведенных культурно-досуговых мероприятий и число их посетителей, количество</w:t>
      </w:r>
      <w:proofErr w:type="gramEnd"/>
      <w:r>
        <w:t xml:space="preserve"> народных коллективов. Степень влияния факторов трудоемкости на численность персонала определяется через максимальные коэффициенты корреляции.</w:t>
      </w:r>
    </w:p>
    <w:p w:rsidR="006A1883" w:rsidRDefault="006A1883">
      <w:pPr>
        <w:pStyle w:val="ConsPlusNormal"/>
        <w:ind w:firstLine="540"/>
        <w:jc w:val="both"/>
      </w:pPr>
      <w:r>
        <w:t>2.5. Методическая последовательность разработки нормативов штатной численности такова:</w:t>
      </w:r>
    </w:p>
    <w:p w:rsidR="006A1883" w:rsidRDefault="006A1883">
      <w:pPr>
        <w:pStyle w:val="ConsPlusNormal"/>
        <w:ind w:firstLine="540"/>
        <w:jc w:val="both"/>
      </w:pPr>
      <w:r>
        <w:t>- Создание разработочных таблиц для расчета корреляционно-регрессионных зависимостей численности работников (штатной и основного (творческого и библиотечного) персонала) от факторов трудоемкости.</w:t>
      </w:r>
    </w:p>
    <w:p w:rsidR="006A1883" w:rsidRDefault="006A1883">
      <w:pPr>
        <w:pStyle w:val="ConsPlusNormal"/>
        <w:ind w:firstLine="540"/>
        <w:jc w:val="both"/>
      </w:pPr>
      <w:r>
        <w:t xml:space="preserve">- Проведение расчетов и вывод уравнений регрессии. Создание математических </w:t>
      </w:r>
      <w:proofErr w:type="gramStart"/>
      <w:r>
        <w:t xml:space="preserve">моделей зависимости численности персонала учреждений </w:t>
      </w:r>
      <w:r>
        <w:lastRenderedPageBreak/>
        <w:t>культуры</w:t>
      </w:r>
      <w:proofErr w:type="gramEnd"/>
      <w:r>
        <w:t xml:space="preserve"> от основных факторов трудоемкости, выраженных через основные показатели их деятельности.</w:t>
      </w:r>
    </w:p>
    <w:p w:rsidR="006A1883" w:rsidRDefault="006A1883">
      <w:pPr>
        <w:pStyle w:val="ConsPlusNormal"/>
        <w:ind w:firstLine="540"/>
        <w:jc w:val="both"/>
      </w:pPr>
      <w:r>
        <w:t>- Проведение проектных расчетов нормативных значений, определение отклонений фактических значений от нормативных и выравнивание нормативных рядов.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>- Построение таблиц нормативов численности (проектов) персонала учреждений культурно-досугового типа и библиотек по всем выделяемым типам организаций (для учреждений культурно-досугового типа: домов (дворцов/центров) культуры, в том числе сельских домов культуры, культурно-досуговых центров (центров культуры и досуга), домов (центров/дворцов) народного творчества (досуга и народного творчества), а также библиотек: центральных региональных детских, юношеских, универсальных научных и специализированных для инвалидов по зрению.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- Проведение апробации проектов нормативов штатной численности и их доработка.</w:t>
      </w:r>
    </w:p>
    <w:p w:rsidR="006A1883" w:rsidRDefault="006A1883">
      <w:pPr>
        <w:pStyle w:val="ConsPlusNormal"/>
        <w:ind w:firstLine="540"/>
        <w:jc w:val="both"/>
      </w:pPr>
      <w:r>
        <w:t xml:space="preserve">2.6. Нормативы штатной численности основного персонала библиотек и основного (творческого) персонала учреждений культурно-досугового типа, разработанные на основе построения эконометрических моделей, представлены в </w:t>
      </w:r>
      <w:hyperlink w:anchor="P159" w:history="1">
        <w:r>
          <w:rPr>
            <w:color w:val="0000FF"/>
          </w:rPr>
          <w:t>таблицах 1</w:t>
        </w:r>
      </w:hyperlink>
      <w:r>
        <w:t xml:space="preserve"> - </w:t>
      </w:r>
      <w:hyperlink w:anchor="P529" w:history="1">
        <w:r>
          <w:rPr>
            <w:color w:val="0000FF"/>
          </w:rPr>
          <w:t>8</w:t>
        </w:r>
      </w:hyperlink>
      <w:r>
        <w:t>.</w:t>
      </w:r>
    </w:p>
    <w:p w:rsidR="006A1883" w:rsidRDefault="006A1883">
      <w:pPr>
        <w:pStyle w:val="ConsPlusNormal"/>
        <w:ind w:firstLine="540"/>
        <w:jc w:val="both"/>
      </w:pPr>
      <w:r>
        <w:t>2.7. Распределение общей нормативной численности основного (творческого) персонала учреждений культурно-досугового типа и библиотек по важнейшим профессионально-квалификационным группам остается прерогативой самих учреждений культуры (на основании устанавливаемых для них объемов услуг и финансирования).</w:t>
      </w:r>
    </w:p>
    <w:p w:rsidR="006A1883" w:rsidRDefault="006A1883">
      <w:pPr>
        <w:pStyle w:val="ConsPlusNormal"/>
        <w:ind w:firstLine="540"/>
        <w:jc w:val="both"/>
      </w:pPr>
      <w:r>
        <w:t xml:space="preserve">2.8. </w:t>
      </w:r>
      <w:proofErr w:type="gramStart"/>
      <w:r>
        <w:t>Объективные различия организационно-технических условий деятельности домов (дворцов/центров) культуры, сельских клубов, культурно-досуговых центров, домов народного творчества (в квалификации персонала, организации труда и управления, масштабах внедрения новых информационных технологий, технической оснащенности учреждений культуры, наличии транспортных средств, средств связи и др.) обусловливают необходимость корректировки их нормативной численности с использованием корректирующих коэффициентов, что требует соответствующего обоснования и согласования с учредителями (органами управления культуры</w:t>
      </w:r>
      <w:proofErr w:type="gramEnd"/>
      <w:r>
        <w:t xml:space="preserve"> субъектов Российской Федерации или муниципальных образований).</w:t>
      </w:r>
    </w:p>
    <w:p w:rsidR="006A1883" w:rsidRDefault="006A1883">
      <w:pPr>
        <w:pStyle w:val="ConsPlusNormal"/>
        <w:ind w:firstLine="540"/>
        <w:jc w:val="both"/>
      </w:pPr>
      <w:r>
        <w:t xml:space="preserve">2.9. </w:t>
      </w:r>
      <w:proofErr w:type="gramStart"/>
      <w:r>
        <w:t>Объективные различия организационно-технических условий деятельности центральных библиотек субъектов Российской Федерации: детских, юношеских, универсальных научных, специализированных для инвалидов по зрению (в квалификации персонала, организации труда и управления, масштабах внедрения новых информационных технологий, технической оснащенности учреждений культуры, наличии транспортных средств, средств связи и др.) обусловливают необходимость корректировки их нормативной численности, что требует обоснования и согласования с учредителями (соответствующими органами исполнительной власти субъектов</w:t>
      </w:r>
      <w:proofErr w:type="gramEnd"/>
      <w:r>
        <w:t xml:space="preserve"> </w:t>
      </w:r>
      <w:proofErr w:type="gramStart"/>
      <w:r>
        <w:t>Российской Федерации).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lastRenderedPageBreak/>
        <w:t xml:space="preserve">2.10. </w:t>
      </w:r>
      <w:proofErr w:type="gramStart"/>
      <w:r>
        <w:t>В целях обеспечения оптимальных организационно-экономических условий для оказания полномасштабных и качественных услуг культуры населению любого субъекта Российской Федерации и муниципального образования, недопущения необоснованного сокращения численности работников учреждений культуры обязательно следует учитывать фактические (реальные) условия деятельности, особенности и факторы, оказывающие существенное влияние на трудоемкость оказания услуг культуры, и корректировать с их учетом нормативные значения штатной численности персонала.</w:t>
      </w:r>
      <w:proofErr w:type="gramEnd"/>
      <w:r>
        <w:t xml:space="preserve"> Корректирующие коэффициенты могут устанавливаться как для отдельных учреждений культуры, так и для их определенных групп.</w:t>
      </w:r>
    </w:p>
    <w:p w:rsidR="006A1883" w:rsidRDefault="006A1883">
      <w:pPr>
        <w:pStyle w:val="ConsPlusNormal"/>
        <w:ind w:firstLine="540"/>
        <w:jc w:val="both"/>
      </w:pPr>
      <w:r>
        <w:t>2.11. Типовые нормативы штатной численности носят рекомендательный характер. Нормативные значения численности основного творческого персонала домов (дворцов/центров) культуры, сельских клубов, культурно-досуговых центров, домов народного творчества, центральных региональных детских, юношеских, универсальных научных и специализированных библиотек для инвалидов по зрению соответствуют усредненным организационно-техническим условиям оказания ими услуг культуры.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персонала, нормативной численности административно-управленческого персонала,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proofErr w:type="gramStart"/>
      <w:r>
        <w:t xml:space="preserve">При расчетах штатной численности библиотек следует применять </w:t>
      </w:r>
      <w:hyperlink r:id="rId14" w:history="1">
        <w:r>
          <w:rPr>
            <w:color w:val="0000FF"/>
          </w:rPr>
          <w:t>Межотраслевые нормы</w:t>
        </w:r>
      </w:hyperlink>
      <w:r>
        <w:t xml:space="preserve"> времени на работы, выполняемые в библиотеках (Министерство труда и социального развития Российской Федерации, Центральное бюро нормативов по труду.</w:t>
      </w:r>
      <w:proofErr w:type="gramEnd"/>
      <w:r>
        <w:t xml:space="preserve"> - </w:t>
      </w:r>
      <w:proofErr w:type="gramStart"/>
      <w:r>
        <w:t>М., 1997. - 85 с.).</w:t>
      </w:r>
      <w:proofErr w:type="gramEnd"/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1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bookmarkStart w:id="2" w:name="P159"/>
      <w:bookmarkEnd w:id="2"/>
      <w:r>
        <w:t>Нормативы штатной численности работников</w:t>
      </w:r>
    </w:p>
    <w:p w:rsidR="006A1883" w:rsidRDefault="006A1883">
      <w:pPr>
        <w:pStyle w:val="ConsPlusNormal"/>
        <w:jc w:val="center"/>
      </w:pPr>
      <w:proofErr w:type="gramStart"/>
      <w:r>
        <w:t>домов (дворцов/центров) культуры (основного</w:t>
      </w:r>
      <w:proofErr w:type="gramEnd"/>
    </w:p>
    <w:p w:rsidR="006A1883" w:rsidRDefault="006A1883">
      <w:pPr>
        <w:pStyle w:val="ConsPlusNormal"/>
        <w:jc w:val="center"/>
      </w:pPr>
      <w:r>
        <w:t>творческого персонала) &lt;*&gt;</w:t>
      </w:r>
    </w:p>
    <w:p w:rsidR="006A1883" w:rsidRDefault="006A1883">
      <w:pPr>
        <w:pStyle w:val="ConsPlusNormal"/>
        <w:jc w:val="center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Основной (творческий) персонал учреждений культурно-досугового типа включает специалистов культурно-досуговой деятельности, осуществляющих функции по непосредственной организации и проведению культурно-массовой работы (художественные руководители, методисты, руководители кружков, лекторы, культорганизаторы и др. специалисты).</w:t>
      </w:r>
    </w:p>
    <w:p w:rsidR="006A1883" w:rsidRDefault="006A1883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480"/>
        <w:gridCol w:w="1344"/>
        <w:gridCol w:w="672"/>
        <w:gridCol w:w="672"/>
        <w:gridCol w:w="672"/>
        <w:gridCol w:w="864"/>
        <w:gridCol w:w="672"/>
        <w:gridCol w:w="672"/>
        <w:gridCol w:w="672"/>
        <w:gridCol w:w="672"/>
        <w:gridCol w:w="672"/>
        <w:gridCol w:w="672"/>
        <w:gridCol w:w="864"/>
      </w:tblGrid>
      <w:tr w:rsidR="006A1883">
        <w:trPr>
          <w:trHeight w:val="160"/>
        </w:trPr>
        <w:tc>
          <w:tcPr>
            <w:tcW w:w="48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N N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>/п</w:t>
            </w:r>
          </w:p>
        </w:tc>
        <w:tc>
          <w:tcPr>
            <w:tcW w:w="1344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 Число  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участников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клубных 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>формирований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 (чел.)   </w:t>
            </w:r>
          </w:p>
        </w:tc>
        <w:tc>
          <w:tcPr>
            <w:tcW w:w="7776" w:type="dxa"/>
            <w:gridSpan w:val="11"/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                  Количество клубных формирований                   </w:t>
            </w:r>
          </w:p>
        </w:tc>
      </w:tr>
      <w:tr w:rsidR="006A1883">
        <w:tc>
          <w:tcPr>
            <w:tcW w:w="384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1248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до 5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6 -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10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11 -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15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16 -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20 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21 -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25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26 -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31 -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40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41 -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50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51 -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60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61 -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80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80 и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больше</w:t>
            </w:r>
          </w:p>
        </w:tc>
      </w:tr>
      <w:tr w:rsidR="006A1883">
        <w:tc>
          <w:tcPr>
            <w:tcW w:w="384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1248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7776" w:type="dxa"/>
            <w:gridSpan w:val="11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 Норматив штатной численности основного творческого персонала ДК  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lastRenderedPageBreak/>
              <w:t xml:space="preserve"> 1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   2    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3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4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5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 6 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7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8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9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11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12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13  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  До 100 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15,32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15,80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16,84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17,79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18,74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19,89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21,02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22,92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24,81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27,67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29,57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101 - 200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15,42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15,90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16,94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17,89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18,84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19,79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23,02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24,92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27,77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29,67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201 - 300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15,60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16,08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17,12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18,07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19,32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19,97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21,30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23,20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25,10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27,95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29,85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4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301 - 400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15,82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16,30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17,34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18,29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19,24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20,19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21,52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23,42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25,32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28,17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30,07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5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401 - 500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16,02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16,50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17,54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18,49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19,44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20,39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21,72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23,62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25,52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28,37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30,27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6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501 - 600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16,22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16,70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17,74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18,69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19,64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20,59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21,92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23,82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25,72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28,57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30,47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7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601 - 700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16,42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16,90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17,94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18,89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19,84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20,79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24,02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25,92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28,77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30,67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8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701 - 800 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16,62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17,10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18,14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19,09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20,04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20,99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22,32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24,22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26,12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28,97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30,87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9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801 - 1000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16,82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17,30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18,34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19,29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20,24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21,19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22,52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24,42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26,32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29,17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31,07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10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1001 - 1300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17,42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18,17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18,94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19,89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20,84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21,79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25,02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26,92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29,77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31,57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11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1301 - 1600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18,02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18,77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19,34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20,49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21,44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22,39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23,72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25,62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27,52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30,37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32,27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12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1601 - 2000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18,72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19,47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20,07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21,19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22,14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23,09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24,42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26,32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28,22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31,07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32,97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13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2001 - 3000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20,87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21,47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22,77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23,54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23,86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25,19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27,09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28,99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31,84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33,74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14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3001 - 4000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22,87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23,47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24,77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25,53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26,49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27,82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29,31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31,27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34,12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36,02 </w:t>
            </w:r>
          </w:p>
        </w:tc>
      </w:tr>
      <w:tr w:rsidR="006A1883">
        <w:trPr>
          <w:trHeight w:val="160"/>
        </w:trPr>
        <w:tc>
          <w:tcPr>
            <w:tcW w:w="4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15 </w:t>
            </w:r>
          </w:p>
        </w:tc>
        <w:tc>
          <w:tcPr>
            <w:tcW w:w="134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свыше 4001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23,12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23,87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24,47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25,77 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26,54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27,50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28,80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30,72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32,62</w:t>
            </w:r>
          </w:p>
        </w:tc>
        <w:tc>
          <w:tcPr>
            <w:tcW w:w="672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>35,50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6"/>
              </w:rPr>
              <w:t xml:space="preserve"> 37,37 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>1. Данные нормативы носят рекомендательный характер. Нормативные значения численности основного творческого персонала домов (дворцов/центров) культуры определяют минимальные значения штатной численности этих работников при усредненных организационно-технических условиях оказания ими услуг культуры.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 xml:space="preserve">2. </w:t>
      </w:r>
      <w:proofErr w:type="gramStart"/>
      <w:r>
        <w:t>Объективные различия организационно-технических условий деятельности домов (дворцов/центров) культуры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управления культуры субъектов Российской Федерации или муниципальных образований).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3. Расширение объема предоставления новых видов услуг (информационно-справочных, рекламно-маркетинговых и т.п.) также является основанием для корректировки нормативной численности.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2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r>
        <w:t>Нормативы штатной численности работников сельских домов</w:t>
      </w:r>
    </w:p>
    <w:p w:rsidR="006A1883" w:rsidRDefault="006A1883">
      <w:pPr>
        <w:pStyle w:val="ConsPlusNormal"/>
        <w:jc w:val="center"/>
      </w:pPr>
      <w:r>
        <w:lastRenderedPageBreak/>
        <w:t>культуры (основного творческого персонала) &lt;*&gt;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Основной (творческий) персонал учреждений культурно-досугового типа включает специалистов культурно-досуговой деятельности, осуществляющих функции по непосредственной организации и проведению культурно-массовой работы (художественные руководители, методисты, лекторы, руководители кружков, культорганизаторы и др. специалисты).</w:t>
      </w:r>
    </w:p>
    <w:p w:rsidR="006A1883" w:rsidRDefault="006A188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3120"/>
        <w:gridCol w:w="720"/>
        <w:gridCol w:w="840"/>
        <w:gridCol w:w="840"/>
        <w:gridCol w:w="960"/>
        <w:gridCol w:w="840"/>
        <w:gridCol w:w="840"/>
        <w:gridCol w:w="1080"/>
      </w:tblGrid>
      <w:tr w:rsidR="006A1883">
        <w:trPr>
          <w:trHeight w:val="240"/>
        </w:trPr>
        <w:tc>
          <w:tcPr>
            <w:tcW w:w="72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N N 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312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    Число участников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клубных формирований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 (чел.)         </w:t>
            </w:r>
          </w:p>
        </w:tc>
        <w:tc>
          <w:tcPr>
            <w:tcW w:w="6120" w:type="dxa"/>
            <w:gridSpan w:val="7"/>
          </w:tcPr>
          <w:p w:rsidR="006A1883" w:rsidRDefault="006A1883">
            <w:pPr>
              <w:pStyle w:val="ConsPlusNonformat"/>
              <w:jc w:val="both"/>
            </w:pPr>
            <w:r>
              <w:t xml:space="preserve">      Количество клубных формирований      </w:t>
            </w:r>
          </w:p>
        </w:tc>
      </w:tr>
      <w:tr w:rsidR="006A1883">
        <w:tc>
          <w:tcPr>
            <w:tcW w:w="60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300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до 5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6 -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11 -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15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16 -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20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21 -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25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26 -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30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свыше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30   </w:t>
            </w:r>
          </w:p>
        </w:tc>
      </w:tr>
      <w:tr w:rsidR="006A1883">
        <w:tc>
          <w:tcPr>
            <w:tcW w:w="60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300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6120" w:type="dxa"/>
            <w:gridSpan w:val="7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Норматив штатной численности основного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 творческого персонала СДК       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   2 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9 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 до 10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1,89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1,95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1,99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2,05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2,17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2,19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11 - 20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1,91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1,97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2,07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2,21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21 - 30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1,93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1,99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2,03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2,09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2,21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2,23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31 - 40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1,95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2,11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2,25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41 - 50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1,98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2,07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2,14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2,25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2,28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51 - 60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2,00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2,16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2,30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61 - 70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2,03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2,04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2,12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2,19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2,24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2,33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71 - 80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2,05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2,09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2,21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2,35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81 - 100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2,09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2,17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2,25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2,36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2,39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101 - 130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2,15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2,26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2,30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2,36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2,42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2,45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131 - 160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2,22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2,34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2,38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2,51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2,54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161 - 200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2,30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2,34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2,46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2,52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2,58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2,65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 </w:t>
            </w:r>
          </w:p>
        </w:tc>
        <w:tc>
          <w:tcPr>
            <w:tcW w:w="31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свыше 200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2,35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2,48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2,53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2,59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2,67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2,70  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>1. Данные нормативы носят рекомендательный характер. Нормативные значения численности основного творческого персонала сельских домов культуры определяют минимальные значения штатной численности этих работников при усредненных организационно-технических условиях оказания ими услуг культуры.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Объективные различия организационно-технических условий деятельности сельских домов культуры (квалификация персонала, </w:t>
      </w:r>
      <w:r>
        <w:lastRenderedPageBreak/>
        <w:t>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управления культуры субъектов Российской Федерации или муниципальных образований).</w:t>
      </w:r>
      <w:proofErr w:type="gramEnd"/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3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r>
        <w:t>Нормативы штатной численности работников</w:t>
      </w:r>
    </w:p>
    <w:p w:rsidR="006A1883" w:rsidRDefault="006A1883">
      <w:pPr>
        <w:pStyle w:val="ConsPlusNormal"/>
        <w:jc w:val="center"/>
      </w:pPr>
      <w:proofErr w:type="gramStart"/>
      <w:r>
        <w:t>культурно-досуговых центров (основного</w:t>
      </w:r>
      <w:proofErr w:type="gramEnd"/>
    </w:p>
    <w:p w:rsidR="006A1883" w:rsidRDefault="006A1883">
      <w:pPr>
        <w:pStyle w:val="ConsPlusNormal"/>
        <w:jc w:val="center"/>
      </w:pPr>
      <w:r>
        <w:t>творческого персонала) &lt;*&gt;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Основной (творческий) персонал учреждений культурно-досугового типа включает специалистов культурно-досуговой деятельности, осуществляющих функции по непосредственной организации и проведению культурно-массовой работы (художественные руководители, методисты, руководители кружков, культорганизаторы и др. специалисты).</w:t>
      </w:r>
    </w:p>
    <w:p w:rsidR="006A1883" w:rsidRDefault="006A188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640"/>
        <w:gridCol w:w="960"/>
        <w:gridCol w:w="840"/>
        <w:gridCol w:w="960"/>
        <w:gridCol w:w="960"/>
        <w:gridCol w:w="960"/>
        <w:gridCol w:w="1080"/>
        <w:gridCol w:w="960"/>
      </w:tblGrid>
      <w:tr w:rsidR="006A1883">
        <w:trPr>
          <w:trHeight w:val="240"/>
        </w:trPr>
        <w:tc>
          <w:tcPr>
            <w:tcW w:w="60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>N N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4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  Число участников  </w:t>
            </w:r>
          </w:p>
          <w:p w:rsidR="006A1883" w:rsidRDefault="006A1883">
            <w:pPr>
              <w:pStyle w:val="ConsPlusNonformat"/>
              <w:jc w:val="both"/>
            </w:pPr>
            <w:r>
              <w:t>клубных формирований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(чел.)       </w:t>
            </w:r>
          </w:p>
        </w:tc>
        <w:tc>
          <w:tcPr>
            <w:tcW w:w="6720" w:type="dxa"/>
            <w:gridSpan w:val="7"/>
          </w:tcPr>
          <w:p w:rsidR="006A1883" w:rsidRDefault="006A1883">
            <w:pPr>
              <w:pStyle w:val="ConsPlusNonformat"/>
              <w:jc w:val="both"/>
            </w:pPr>
            <w:r>
              <w:t xml:space="preserve"> </w:t>
            </w:r>
            <w:proofErr w:type="gramStart"/>
            <w:r>
              <w:t xml:space="preserve">Число посетителей культурных мероприятий (тыс. </w:t>
            </w:r>
            <w:proofErr w:type="gramEnd"/>
          </w:p>
          <w:p w:rsidR="006A1883" w:rsidRDefault="006A1883">
            <w:pPr>
              <w:pStyle w:val="ConsPlusNonformat"/>
              <w:jc w:val="both"/>
            </w:pPr>
            <w:r>
              <w:t xml:space="preserve">                     чел.)                      </w:t>
            </w:r>
          </w:p>
        </w:tc>
      </w:tr>
      <w:tr w:rsidR="006A1883">
        <w:tc>
          <w:tcPr>
            <w:tcW w:w="4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52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до 10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от 10</w:t>
            </w:r>
          </w:p>
          <w:p w:rsidR="006A1883" w:rsidRDefault="006A1883">
            <w:pPr>
              <w:pStyle w:val="ConsPlusNonformat"/>
              <w:jc w:val="both"/>
            </w:pPr>
            <w:r>
              <w:t>до 20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20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30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30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40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40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60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свыше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60  </w:t>
            </w:r>
          </w:p>
        </w:tc>
      </w:tr>
      <w:tr w:rsidR="006A1883">
        <w:tc>
          <w:tcPr>
            <w:tcW w:w="4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52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6720" w:type="dxa"/>
            <w:gridSpan w:val="7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Норматив штатной численности основного 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   творческого персонала КДЦ          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 2    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3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9 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До 100 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6,75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10,25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11,75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101 - 200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7,00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12,00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201 - 300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7,50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12,50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301 - 400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13,00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401 - 500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9,00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13,50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501 - 600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9,50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14,00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601 - 700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10,00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14,50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701 - 800 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10,50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15,00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801 - 1000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10,75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11,25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14,25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15,25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16,00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1001 - 1300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12,50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15,50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16,50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17,25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1301 - 1600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14,00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15,00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17,00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18,00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19,00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1601 - 2000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15,25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15,75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16,75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17,75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18,75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19,75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20,25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26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свыше 2000   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16,25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16,75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19,00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20,00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21,00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22,50 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lastRenderedPageBreak/>
        <w:t>1. Данные нормативы носят рекомендательный характер. Нормативные значения численности основного творческого персонала культурно-досуговых центров определяют минимальные значения штатной численности этих работников при усредненных организационно-технических условиях оказания ими услуг культуры.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>2. Объективные различия организационно-технических условий деятельности культурно-досуговых центров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управления культуры субъектов Российской Федерации или муниципальных образований).</w:t>
      </w:r>
    </w:p>
    <w:p w:rsidR="006A1883" w:rsidRDefault="006A1883">
      <w:pPr>
        <w:pStyle w:val="ConsPlusNormal"/>
        <w:ind w:firstLine="540"/>
        <w:jc w:val="both"/>
      </w:pPr>
      <w:r>
        <w:t>3. Предоставление культурно-досуговыми центрами расширенного перечня услуг (библиотечных, музейных, образовательных и т.п.) также является основанием для корректировки нормативной численности.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4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r>
        <w:t>Нормативы штатной численности работников домов</w:t>
      </w:r>
    </w:p>
    <w:p w:rsidR="006A1883" w:rsidRDefault="006A1883">
      <w:pPr>
        <w:pStyle w:val="ConsPlusNormal"/>
        <w:jc w:val="center"/>
      </w:pPr>
      <w:proofErr w:type="gramStart"/>
      <w:r>
        <w:t>(центров/дворцов) народного творчества (основного</w:t>
      </w:r>
      <w:proofErr w:type="gramEnd"/>
    </w:p>
    <w:p w:rsidR="006A1883" w:rsidRDefault="006A1883">
      <w:pPr>
        <w:pStyle w:val="ConsPlusNormal"/>
        <w:jc w:val="center"/>
      </w:pPr>
      <w:r>
        <w:t>творческого персонала) &lt;*&gt;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Основной (творческий) персонал учреждений культурно-досугового типа включает специалистов культурно-досуговой деятельности, осуществляющих функции по непосредственной организации и проведению культурно-массовой работы (художественные руководители, методисты, инструкторы, руководители кружков, культорганизаторы и др.).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Cell"/>
        <w:jc w:val="both"/>
      </w:pPr>
      <w:r>
        <w:rPr>
          <w:sz w:val="18"/>
        </w:rPr>
        <w:t>┌───┬───────────┬────────────────────────────────────────────────────────────┐</w:t>
      </w:r>
    </w:p>
    <w:p w:rsidR="006A1883" w:rsidRDefault="006A1883">
      <w:pPr>
        <w:pStyle w:val="ConsPlusCell"/>
        <w:jc w:val="both"/>
      </w:pPr>
      <w:r>
        <w:rPr>
          <w:sz w:val="18"/>
        </w:rPr>
        <w:t>│N N│   Число   │              Количество народных коллективов               │</w:t>
      </w:r>
    </w:p>
    <w:p w:rsidR="006A1883" w:rsidRDefault="006A1883">
      <w:pPr>
        <w:pStyle w:val="ConsPlusCell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п</w:t>
      </w:r>
      <w:proofErr w:type="gramEnd"/>
      <w:r>
        <w:rPr>
          <w:sz w:val="18"/>
        </w:rPr>
        <w:t>/п│участников ├─────┬─────┬─────┬─────┬─────┬─────┬─────┬─────┬─────┬──────┤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  │культурных │  1  │  2  │  3  │  4  │  5  │  6  │  7  │  8  │  9  │ 10 и │</w:t>
      </w:r>
    </w:p>
    <w:p w:rsidR="006A1883" w:rsidRDefault="006A1883">
      <w:pPr>
        <w:pStyle w:val="ConsPlusCell"/>
        <w:jc w:val="both"/>
      </w:pPr>
      <w:r>
        <w:rPr>
          <w:sz w:val="18"/>
        </w:rPr>
        <w:t>│   │мероприятий│     │     │     │     │     │     │     │     │     │больше│</w:t>
      </w:r>
    </w:p>
    <w:p w:rsidR="006A1883" w:rsidRDefault="006A1883">
      <w:pPr>
        <w:pStyle w:val="ConsPlusCell"/>
        <w:jc w:val="both"/>
      </w:pPr>
      <w:r>
        <w:rPr>
          <w:sz w:val="18"/>
        </w:rPr>
        <w:t>│   │  (чел.)   ├─────┴─────┴─────┴─────┴─────┴─────┴─────┴─────┴─────┴──────┤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  │           │Норматив штатной численности основного творческого персонала│</w:t>
      </w:r>
    </w:p>
    <w:p w:rsidR="006A1883" w:rsidRDefault="006A1883">
      <w:pPr>
        <w:pStyle w:val="ConsPlusCell"/>
        <w:jc w:val="both"/>
      </w:pPr>
      <w:r>
        <w:rPr>
          <w:sz w:val="18"/>
        </w:rPr>
        <w:t>│   │           │                            ДНТ                            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├───┼───────────┼─────┬─────┬─────┬─────┬─────┬─────┬─────┬─────┬─────┬──────┤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1 │     2     │  3  │  4  │  5  │  6  │  7  │  8  │  9  │ 10  │ 11  │  12 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1</w:t>
      </w:r>
      <w:proofErr w:type="gramStart"/>
      <w:r>
        <w:rPr>
          <w:sz w:val="18"/>
        </w:rPr>
        <w:t xml:space="preserve"> │   Д</w:t>
      </w:r>
      <w:proofErr w:type="gramEnd"/>
      <w:r>
        <w:rPr>
          <w:sz w:val="18"/>
        </w:rPr>
        <w:t>о 50   │11,95│14,17│16,40│18,63│20,86│23,09│25,32│27,55│29,78│32,00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883" w:rsidRDefault="006A1883">
      <w:pPr>
        <w:pStyle w:val="ConsPlusCell"/>
        <w:jc w:val="both"/>
      </w:pPr>
      <w:r>
        <w:rPr>
          <w:color w:val="0A2666"/>
          <w:sz w:val="18"/>
        </w:rPr>
        <w:t xml:space="preserve">    КонсультантПлюс: примечание.</w:t>
      </w:r>
    </w:p>
    <w:p w:rsidR="006A1883" w:rsidRDefault="006A1883">
      <w:pPr>
        <w:pStyle w:val="ConsPlusCell"/>
        <w:jc w:val="both"/>
      </w:pPr>
      <w:r>
        <w:rPr>
          <w:color w:val="0A2666"/>
          <w:sz w:val="18"/>
        </w:rPr>
        <w:t xml:space="preserve">    Нумерация  номеров  по  порядку  дана  в  соответствии   с  </w:t>
      </w:r>
      <w:proofErr w:type="gramStart"/>
      <w:r>
        <w:rPr>
          <w:color w:val="0A2666"/>
          <w:sz w:val="18"/>
        </w:rPr>
        <w:t>официальным</w:t>
      </w:r>
      <w:proofErr w:type="gramEnd"/>
    </w:p>
    <w:p w:rsidR="006A1883" w:rsidRDefault="006A1883">
      <w:pPr>
        <w:pStyle w:val="ConsPlusCell"/>
        <w:jc w:val="both"/>
      </w:pPr>
      <w:r>
        <w:rPr>
          <w:color w:val="0A2666"/>
          <w:sz w:val="18"/>
        </w:rPr>
        <w:lastRenderedPageBreak/>
        <w:t>текстом документа.</w:t>
      </w:r>
    </w:p>
    <w:p w:rsidR="006A1883" w:rsidRDefault="006A1883">
      <w:pPr>
        <w:pStyle w:val="ConsPlusCel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1883" w:rsidRDefault="006A1883">
      <w:pPr>
        <w:pStyle w:val="ConsPlusCell"/>
        <w:jc w:val="both"/>
      </w:pPr>
      <w:r>
        <w:rPr>
          <w:sz w:val="18"/>
        </w:rPr>
        <w:t>│ 6 │ 51 - 100  │12,22│14,20│16,55│18,94│21,16│23,58│26,04│28,12│30,67│33,15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7 │ 101 - 300 │12,50│14,43│17,27│19,86│22,57│24,87│27,06│29,15│31,83│34,07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8 │ 301 - 500 │13,08│15,23│18,64│21,33│24,78│26,84│29,43│32,62│35,09│37,26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 9 │ 501 - 700 │14,13│16,48│19,55│23,41│26,31│29,64│33,77│35,39│40,33│42,35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│10 │701 - 1000 │15,04│17,15│20,48│24,74│28,27│32,55│37,48│40,11│45,72│48,71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│11 │1001 - 1500│16,17│18,22│21,18│26,85│31,93│35,50│40,13│45,18│50,64│54,85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│12 │1501 - 2000│16,43│19,35│22,98│28,13│33,45│38,36│44,27│50,64│55,21│60,14 │</w:t>
      </w:r>
    </w:p>
    <w:p w:rsidR="006A1883" w:rsidRDefault="006A1883">
      <w:pPr>
        <w:pStyle w:val="ConsPlusCell"/>
        <w:jc w:val="both"/>
      </w:pPr>
      <w:r>
        <w:rPr>
          <w:sz w:val="18"/>
        </w:rPr>
        <w:t>├───┼───────────┼─────┼─────┼─────┼─────┼─────┼─────┼─────┼─────┼─────┼──────┤</w:t>
      </w:r>
    </w:p>
    <w:p w:rsidR="006A1883" w:rsidRDefault="006A1883">
      <w:pPr>
        <w:pStyle w:val="ConsPlusCell"/>
        <w:jc w:val="both"/>
      </w:pPr>
      <w:r>
        <w:rPr>
          <w:sz w:val="18"/>
        </w:rPr>
        <w:t>│13 │свыше 2000 │17,00│20,00│24,00│29,00│35,00│41,00│47,00│54,00│60,00│65,00 │</w:t>
      </w:r>
    </w:p>
    <w:p w:rsidR="006A1883" w:rsidRDefault="006A1883">
      <w:pPr>
        <w:pStyle w:val="ConsPlusCell"/>
        <w:jc w:val="both"/>
      </w:pPr>
      <w:r>
        <w:rPr>
          <w:sz w:val="18"/>
        </w:rPr>
        <w:t>└───┴───────────┴─────┴─────┴─────┴─────┴─────┴─────┴─────┴─────┴─────┴──────┘</w:t>
      </w:r>
    </w:p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>1. Данные нормативы носят рекомендательный характер. Нормативные значения численности основного творческого персонала домов (дворцов/центров) народного творчества определяют минимальные значения штатной численности этих работников при усредненных организационно-технических условиях оказания ими услуг культуры.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 xml:space="preserve">2. </w:t>
      </w:r>
      <w:proofErr w:type="gramStart"/>
      <w:r>
        <w:t>Объективные различия организационно-технических условий деятельности домов (дворцов/центров) народного творчества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превышения их нормативной численности, что требует обоснования и согласования с учредителями (органами управления культуры субъектов Российской Федерации или муниципальных образований).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>3. Предоставление расширенного перечня услуг домов (центров/дворцов) народного творчества (организация и проведение фольклорных экспедиций, изучения культурных традиций различных народов и т.п.) и наличие этнического многообразия культурных форм также является основанием для корректировки нормативной численности.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5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r>
        <w:t>Нормативы штатной численности работников центральных</w:t>
      </w:r>
    </w:p>
    <w:p w:rsidR="006A1883" w:rsidRDefault="006A1883">
      <w:pPr>
        <w:pStyle w:val="ConsPlusNormal"/>
        <w:jc w:val="center"/>
      </w:pPr>
      <w:r>
        <w:t>детских библиотек субъектов Российской Федерации</w:t>
      </w:r>
    </w:p>
    <w:p w:rsidR="006A1883" w:rsidRDefault="006A1883">
      <w:pPr>
        <w:pStyle w:val="ConsPlusNormal"/>
        <w:jc w:val="center"/>
      </w:pPr>
      <w:r>
        <w:t>(библиотечных работников) &lt;*&gt;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К библиотечным работникам относятся специалисты по библиотечному обслуживанию населения, осуществляющие профильные для данных учреждений культуры функции (библиотекари, библиографы, методисты, редакторы, психологи).</w:t>
      </w:r>
    </w:p>
    <w:p w:rsidR="006A1883" w:rsidRDefault="006A188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720"/>
        <w:gridCol w:w="1560"/>
        <w:gridCol w:w="840"/>
        <w:gridCol w:w="840"/>
        <w:gridCol w:w="960"/>
        <w:gridCol w:w="840"/>
        <w:gridCol w:w="1080"/>
        <w:gridCol w:w="1080"/>
        <w:gridCol w:w="1080"/>
        <w:gridCol w:w="1080"/>
      </w:tblGrid>
      <w:tr w:rsidR="006A1883">
        <w:trPr>
          <w:trHeight w:val="240"/>
        </w:trPr>
        <w:tc>
          <w:tcPr>
            <w:tcW w:w="72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N N 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56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   Число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посещений </w:t>
            </w:r>
          </w:p>
          <w:p w:rsidR="006A1883" w:rsidRDefault="006A1883">
            <w:pPr>
              <w:pStyle w:val="ConsPlusNonformat"/>
              <w:jc w:val="both"/>
            </w:pP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800" w:type="dxa"/>
            <w:gridSpan w:val="8"/>
          </w:tcPr>
          <w:p w:rsidR="006A1883" w:rsidRDefault="006A1883">
            <w:pPr>
              <w:pStyle w:val="ConsPlusNonformat"/>
              <w:jc w:val="both"/>
            </w:pPr>
            <w:r>
              <w:t xml:space="preserve">    Выдано экземпляров </w:t>
            </w:r>
            <w:hyperlink w:anchor="P419" w:history="1">
              <w:r>
                <w:rPr>
                  <w:color w:val="0000FF"/>
                </w:rPr>
                <w:t>&lt;**&gt;</w:t>
              </w:r>
            </w:hyperlink>
            <w:r>
              <w:t xml:space="preserve"> пользователям до 14 лет 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        включительно (тыс. экз.)                </w:t>
            </w:r>
          </w:p>
        </w:tc>
      </w:tr>
      <w:tr w:rsidR="006A1883">
        <w:tc>
          <w:tcPr>
            <w:tcW w:w="60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144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15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от 15</w:t>
            </w:r>
          </w:p>
          <w:p w:rsidR="006A1883" w:rsidRDefault="006A1883">
            <w:pPr>
              <w:pStyle w:val="ConsPlusNonformat"/>
              <w:jc w:val="both"/>
            </w:pPr>
            <w:r>
              <w:t>до 30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30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от 50</w:t>
            </w:r>
          </w:p>
          <w:p w:rsidR="006A1883" w:rsidRDefault="006A1883">
            <w:pPr>
              <w:pStyle w:val="ConsPlusNonformat"/>
              <w:jc w:val="both"/>
            </w:pPr>
            <w:r>
              <w:t>до 80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80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100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100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120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120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до 150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150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и выше </w:t>
            </w:r>
          </w:p>
        </w:tc>
      </w:tr>
      <w:tr w:rsidR="006A1883">
        <w:tc>
          <w:tcPr>
            <w:tcW w:w="60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144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7800" w:type="dxa"/>
            <w:gridSpan w:val="8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нормативы штатной численности библиотечных работников,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                  чел.                        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2 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5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7 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9 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10  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До 3000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2,1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2,78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4,35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6,60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8,85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10,65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12,90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14,35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3001 - 6000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2,16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2,84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4,41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6,66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8,91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10,71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12,96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14,41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6001 -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10000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2,30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2,98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4,55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6,80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9,05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10,85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13,10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14,55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10001 -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15000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3,16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4,73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6,98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9,23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11,03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13,28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14,73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15001 -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20000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2,68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3,36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4,93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7,18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9,43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11,23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13,48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14,93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20001 -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25000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2,88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3,56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5,13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7,38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9,63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11,43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13,68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15,13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25001 -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30000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3,08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3,77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5,33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7,58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9,83 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11,63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13,88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15,33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30001 -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40000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3,38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4,06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5,62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7,88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10,13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11,93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14,20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15,63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40001 -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50000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3,78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4,46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6,03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8,28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10,53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12,33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14,58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16,03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50001 -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60000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4,18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4,86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6,43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8,67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10,92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12,73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15,00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16,40 </w:t>
            </w:r>
          </w:p>
        </w:tc>
      </w:tr>
      <w:tr w:rsidR="006A1883">
        <w:trPr>
          <w:trHeight w:val="240"/>
        </w:trPr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15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60001 и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выше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4,30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5,00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6,60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8,90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11,10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12,90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15,20 </w:t>
            </w:r>
          </w:p>
        </w:tc>
        <w:tc>
          <w:tcPr>
            <w:tcW w:w="10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16,60 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bookmarkStart w:id="3" w:name="P418"/>
      <w:bookmarkEnd w:id="3"/>
      <w:r>
        <w:t>&lt;*&gt; В число посещений включается приход пользователя в библиотеку, зарегистрированный в контрольном листке или формуляре читателя, в другой документации, принятой в библиотеке, а также в электронной базе данных (включая удаленных пользователей). В число пользователей включаются дети, родители, педагоги и др. посетители библиотеки.</w:t>
      </w:r>
    </w:p>
    <w:p w:rsidR="006A1883" w:rsidRDefault="006A1883">
      <w:pPr>
        <w:pStyle w:val="ConsPlusNormal"/>
        <w:ind w:firstLine="540"/>
        <w:jc w:val="both"/>
      </w:pPr>
      <w:bookmarkStart w:id="4" w:name="P419"/>
      <w:bookmarkEnd w:id="4"/>
      <w:r>
        <w:t>&lt;**&gt; Экземпляром считается каждая отдельная единица документа, включаемая в библиотечный фонд.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 xml:space="preserve">1. Данные нормативы носят рекомендательный характер. Нормативные значения численности библиотечных работников детских библиотек </w:t>
      </w:r>
      <w:r>
        <w:lastRenderedPageBreak/>
        <w:t>определяют минимальные значения штатной численности этих работников при усредненных организационно-технических условиях оказания ими библиотечных услуг. Общая штатная численность работников данных учреждений культуры определяется путем суммирования нормативной численности библиотечных работников,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>2. Объективные различия организационно-технических условий деятельности детских библиотек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исполнительной власти субъектов Российской Федерации).</w:t>
      </w:r>
    </w:p>
    <w:p w:rsidR="006A1883" w:rsidRDefault="006A1883">
      <w:pPr>
        <w:pStyle w:val="ConsPlusNormal"/>
        <w:ind w:firstLine="540"/>
        <w:jc w:val="both"/>
      </w:pPr>
      <w:r>
        <w:t>3. Численность основного персонала детской библиотеки корректируется с учетом следующих факторов: числа посещений массовых мероприятий для детей, числа проводимых лекций, выставок, количества методических выездов, нестационарных форм обслуживания, масштабов мотивационной и информационной работы с детьми и преподавателями, востребованности официального сайта библиотеки в сети Интернет и др.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6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r>
        <w:t>Нормативы штатной численности библиотечных работников &lt;*&gt;</w:t>
      </w:r>
    </w:p>
    <w:p w:rsidR="006A1883" w:rsidRDefault="006A1883">
      <w:pPr>
        <w:pStyle w:val="ConsPlusNormal"/>
        <w:jc w:val="center"/>
      </w:pPr>
      <w:r>
        <w:t>центральных юношеских библиотек субъектов</w:t>
      </w:r>
    </w:p>
    <w:p w:rsidR="006A1883" w:rsidRDefault="006A1883">
      <w:pPr>
        <w:pStyle w:val="ConsPlusNormal"/>
        <w:jc w:val="center"/>
      </w:pPr>
      <w:r>
        <w:t>Российской Федерации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К библиотечным работникам относятся специалисты по библиотечному обслуживанию населения, осуществляющие профильные для данных учреждений культуры функции (библиотекари, библиографы, методисты, редакторы, психологи, юристы).</w:t>
      </w:r>
    </w:p>
    <w:p w:rsidR="006A1883" w:rsidRDefault="006A188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400"/>
        <w:gridCol w:w="840"/>
        <w:gridCol w:w="960"/>
        <w:gridCol w:w="840"/>
        <w:gridCol w:w="840"/>
        <w:gridCol w:w="960"/>
        <w:gridCol w:w="840"/>
        <w:gridCol w:w="840"/>
        <w:gridCol w:w="960"/>
      </w:tblGrid>
      <w:tr w:rsidR="006A1883">
        <w:trPr>
          <w:trHeight w:val="240"/>
        </w:trPr>
        <w:tc>
          <w:tcPr>
            <w:tcW w:w="60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>N N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0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      Число       </w:t>
            </w:r>
          </w:p>
          <w:p w:rsidR="006A1883" w:rsidRDefault="006A1883">
            <w:pPr>
              <w:pStyle w:val="ConsPlusNonformat"/>
              <w:jc w:val="both"/>
            </w:pPr>
            <w:r>
              <w:t>зарегистрированных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пользователей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14 лет  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(чел.)      </w:t>
            </w:r>
          </w:p>
        </w:tc>
        <w:tc>
          <w:tcPr>
            <w:tcW w:w="7080" w:type="dxa"/>
            <w:gridSpan w:val="8"/>
          </w:tcPr>
          <w:p w:rsidR="006A1883" w:rsidRDefault="006A1883">
            <w:pPr>
              <w:pStyle w:val="ConsPlusNonformat"/>
              <w:jc w:val="both"/>
            </w:pPr>
            <w:r>
              <w:t xml:space="preserve">        Выдано экземпляров </w:t>
            </w:r>
            <w:hyperlink w:anchor="P472" w:history="1">
              <w:r>
                <w:rPr>
                  <w:color w:val="0000FF"/>
                </w:rPr>
                <w:t>&lt;*&gt;</w:t>
              </w:r>
            </w:hyperlink>
            <w:r>
              <w:t xml:space="preserve"> (тыс. экз.)        </w:t>
            </w:r>
          </w:p>
        </w:tc>
      </w:tr>
      <w:tr w:rsidR="006A1883">
        <w:tc>
          <w:tcPr>
            <w:tcW w:w="4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2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до 50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от 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100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100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200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200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250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300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350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350 и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выше </w:t>
            </w:r>
          </w:p>
        </w:tc>
      </w:tr>
      <w:tr w:rsidR="006A1883">
        <w:tc>
          <w:tcPr>
            <w:tcW w:w="4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2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7080" w:type="dxa"/>
            <w:gridSpan w:val="8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нормативы штатной численности </w:t>
            </w:r>
            <w:proofErr w:type="gramStart"/>
            <w:r>
              <w:t>библиотечных</w:t>
            </w:r>
            <w:proofErr w:type="gramEnd"/>
            <w:r>
              <w:t xml:space="preserve">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         работников, чел.               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2     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4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7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10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До 500  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2,44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3,42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4,12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4,83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5,52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6,23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501 - 1000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3,82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4,17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4,87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5,58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6,27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6,98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7,67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- 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lastRenderedPageBreak/>
              <w:t xml:space="preserve"> 3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1001 - 1500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4,62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5,32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5,58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6,37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7,06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7,79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8,49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9,52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1501 - 2000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6,83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7,17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7,88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8,56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9,27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9,96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10,63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11,03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2001 - 3000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9,07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9,42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10,12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10,86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11,52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12,22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12,93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13,27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3001 - 5000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10,57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10,91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11,63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12,32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13,02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13,73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14,41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14,75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5001 - 7000 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16,31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16,73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17,43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18,13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18,81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19,52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20,23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20,58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7001 - 10000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20,37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21,42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22,11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22,83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23,38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25,03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25,91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26,17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10001 - 15000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30,75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31,73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32,47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33,13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33,89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34,51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35,24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35,38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15001 - 20000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46,18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46,75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48,31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48,87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49,43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50,32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50,67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4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20001 и выше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-  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- 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62,42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63,23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65,88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67,54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69,27</w:t>
            </w:r>
          </w:p>
        </w:tc>
        <w:tc>
          <w:tcPr>
            <w:tcW w:w="9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71,58 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bookmarkStart w:id="5" w:name="P472"/>
      <w:bookmarkEnd w:id="5"/>
      <w:r>
        <w:t>&lt;*&gt; В число выданных экземпляров включаются печатные документы, электронные издания и аудиовизуальные материалы, при этом экземпляром считается каждая отдельная единица документа, включаемая в библиотечный фонд.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>1. Данные нормативы носят рекомендательный характер. Нормативные значения численности библиотечных работников юношеских библиотек определяют минимальные значения штатной численности этих работников при усредненных организационно-технических условиях оказания ими библиотечных услуг. Общая штатная численность работников данных учреждений культуры определяется путем суммирования нормативной численности основного творческого персонала,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>2. Объективные различия организационно-технических условий деятельности юношеских библиотек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исполнительной власти субъектов Российской Федерации).</w:t>
      </w:r>
    </w:p>
    <w:p w:rsidR="006A1883" w:rsidRDefault="006A1883">
      <w:pPr>
        <w:pStyle w:val="ConsPlusNormal"/>
        <w:ind w:firstLine="540"/>
        <w:jc w:val="both"/>
      </w:pPr>
      <w:r>
        <w:t>3. Численность основного персонала юношеской библиотеки корректируется с учетом следующих факторов: числа посещений массовых мероприятий для юношества, числа проводимых лекций, выставок, количества информационно-методических мероприятий, нестационарных форм обслуживания пользователей с ограниченными физическими возможностями, числа посещения официального сайта библиотеки в сети Интернет, количества юридических консультаций и др.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lastRenderedPageBreak/>
        <w:t>Таблица 7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r>
        <w:t>Нормативы штатной численности библиотечных работников &lt;*&gt;</w:t>
      </w:r>
    </w:p>
    <w:p w:rsidR="006A1883" w:rsidRDefault="006A1883">
      <w:pPr>
        <w:pStyle w:val="ConsPlusNormal"/>
        <w:jc w:val="center"/>
      </w:pPr>
      <w:r>
        <w:t>центральных универсальных научных библиотек субъектов</w:t>
      </w:r>
    </w:p>
    <w:p w:rsidR="006A1883" w:rsidRDefault="006A1883">
      <w:pPr>
        <w:pStyle w:val="ConsPlusNormal"/>
        <w:jc w:val="center"/>
      </w:pPr>
      <w:r>
        <w:t>Российской Федерации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К библиотечным работникам относятся специалисты по библиотечному обслуживанию населения, осуществляющие профильные для данных учреждений культуры функции (библиотекари, библиографы, методисты, научные сотрудники, редакторы).</w:t>
      </w:r>
    </w:p>
    <w:p w:rsidR="006A1883" w:rsidRDefault="006A188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160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6A1883">
        <w:trPr>
          <w:trHeight w:val="240"/>
        </w:trPr>
        <w:tc>
          <w:tcPr>
            <w:tcW w:w="54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N N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rPr>
                <w:sz w:val="18"/>
              </w:rPr>
              <w:t>п</w:t>
            </w:r>
            <w:proofErr w:type="gramEnd"/>
            <w:r>
              <w:rPr>
                <w:sz w:val="18"/>
              </w:rPr>
              <w:t>/п</w:t>
            </w:r>
          </w:p>
        </w:tc>
        <w:tc>
          <w:tcPr>
            <w:tcW w:w="216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   Число     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зарегистрированных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пользователей </w:t>
            </w:r>
            <w:hyperlink w:anchor="P519" w:history="1">
              <w:r>
                <w:rPr>
                  <w:color w:val="0000FF"/>
                  <w:sz w:val="18"/>
                </w:rPr>
                <w:t>&lt;*&gt;</w:t>
              </w:r>
            </w:hyperlink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   (чел.)      </w:t>
            </w:r>
          </w:p>
        </w:tc>
        <w:tc>
          <w:tcPr>
            <w:tcW w:w="6912" w:type="dxa"/>
            <w:gridSpan w:val="8"/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      Выдано экземпляров </w:t>
            </w:r>
            <w:hyperlink w:anchor="P520" w:history="1">
              <w:r>
                <w:rPr>
                  <w:color w:val="0000FF"/>
                  <w:sz w:val="18"/>
                </w:rPr>
                <w:t>&lt;**&gt;</w:t>
              </w:r>
            </w:hyperlink>
            <w:r>
              <w:rPr>
                <w:sz w:val="18"/>
              </w:rPr>
              <w:t xml:space="preserve"> (тыс. экз.)           </w:t>
            </w:r>
          </w:p>
        </w:tc>
      </w:tr>
      <w:tr w:rsidR="006A1883">
        <w:tc>
          <w:tcPr>
            <w:tcW w:w="432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052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до 100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от 100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до 200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от 200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до 300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от 300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до 500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от 500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до 800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от 800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до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1200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от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1200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до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2000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от  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2000 и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выше </w:t>
            </w:r>
          </w:p>
        </w:tc>
      </w:tr>
      <w:tr w:rsidR="006A1883">
        <w:tc>
          <w:tcPr>
            <w:tcW w:w="432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052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6912" w:type="dxa"/>
            <w:gridSpan w:val="8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нормативы штатной численности библиотечных работников,</w:t>
            </w:r>
          </w:p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                      чел.                          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     2      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3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4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5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6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7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8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9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10  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1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  До 5000   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46,50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49,30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52,10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56,30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63,30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73,10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89,90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101,10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2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5001 - 10000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53,25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56,00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59,00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63,00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70,00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80,00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96,65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108,00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3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10001 - 15000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66,75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69,50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72,25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76,50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83,50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93,25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110,15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121,25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4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15001 - 30000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80,25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83,00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85,75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90,00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97,00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105,00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120,00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125,00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5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30001 - 40000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98,75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102,50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105,25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109,50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116,50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126,25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140,00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145,00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6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40001 - 50000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105,75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112,50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115,25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119,50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125,50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135,25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150,25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155,00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7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50001 - 60000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110,25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117,50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125,25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129,50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135,50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145,25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160,25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165,50</w:t>
            </w:r>
          </w:p>
        </w:tc>
      </w:tr>
      <w:tr w:rsidR="006A1883">
        <w:trPr>
          <w:trHeight w:val="240"/>
        </w:trPr>
        <w:tc>
          <w:tcPr>
            <w:tcW w:w="5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8 </w:t>
            </w:r>
          </w:p>
        </w:tc>
        <w:tc>
          <w:tcPr>
            <w:tcW w:w="216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 xml:space="preserve">   60001 и выше   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114,75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123,50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130,25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134,50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141,50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150,25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165,25</w:t>
            </w:r>
          </w:p>
        </w:tc>
        <w:tc>
          <w:tcPr>
            <w:tcW w:w="864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rPr>
                <w:sz w:val="18"/>
              </w:rPr>
              <w:t>170,25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bookmarkStart w:id="6" w:name="P519"/>
      <w:bookmarkEnd w:id="6"/>
      <w:r>
        <w:t>&lt;*&gt; В число зарегистрированных пользователей включаются читатели, посетители массовых мероприятий, абоненты, посетители официального сайта библиотеки в сети Интернет, получатели справочно-методической помощи.</w:t>
      </w:r>
    </w:p>
    <w:p w:rsidR="006A1883" w:rsidRDefault="006A1883">
      <w:pPr>
        <w:pStyle w:val="ConsPlusNormal"/>
        <w:ind w:firstLine="540"/>
        <w:jc w:val="both"/>
      </w:pPr>
      <w:bookmarkStart w:id="7" w:name="P520"/>
      <w:bookmarkEnd w:id="7"/>
      <w:r>
        <w:t>&lt;**&gt; В число выданных экземпляров включаются печатные документы, электронные издания и аудиовизуальные материалы, при этом экземпляром считается каждая отдельная единица документа, включаемая в библиотечный фонд.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 xml:space="preserve">1. Данные нормативы носят рекомендательный характер. Нормативные значения численности библиотечных работников универсальных научных библиотек определяют минимальные значения штатной численности этих работников при усредненных организационно-технических условиях </w:t>
      </w:r>
      <w:r>
        <w:lastRenderedPageBreak/>
        <w:t>оказания ими библиотечных услуг. Общая штатная численность работников данных учреждений культуры определяется путем суммирования нормативной численности библиотечных работников,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>2. Объективные различия организационно-технических условий деятельности универсальных научных библиотек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исполнительной власти субъектов Российской Федерации).</w:t>
      </w:r>
    </w:p>
    <w:p w:rsidR="006A1883" w:rsidRDefault="006A1883">
      <w:pPr>
        <w:pStyle w:val="ConsPlusNormal"/>
        <w:ind w:firstLine="540"/>
        <w:jc w:val="both"/>
      </w:pPr>
      <w:r>
        <w:t>3. Численность основного персонала универсальной научной библиотеки корректируется с учетом следующих факторов: объемов научно-исследовательской работы, опубликованных научных статей, изданных методических пособий, востребованности официального сайта библиотеки в сети Интернет, числа проводимых лекций, выставок, количества методических выездов, нестационарных форм обслуживания и др.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right"/>
        <w:outlineLvl w:val="2"/>
      </w:pPr>
      <w:r>
        <w:t>Таблица 8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jc w:val="center"/>
      </w:pPr>
      <w:bookmarkStart w:id="8" w:name="P529"/>
      <w:bookmarkEnd w:id="8"/>
      <w:r>
        <w:t>Нормативы штатной численности библиотечных работников &lt;*&gt;</w:t>
      </w:r>
    </w:p>
    <w:p w:rsidR="006A1883" w:rsidRDefault="006A1883">
      <w:pPr>
        <w:pStyle w:val="ConsPlusNormal"/>
        <w:jc w:val="center"/>
      </w:pPr>
      <w:r>
        <w:t>центральных специализированных библиотек для инвалидов</w:t>
      </w:r>
    </w:p>
    <w:p w:rsidR="006A1883" w:rsidRDefault="006A1883">
      <w:pPr>
        <w:pStyle w:val="ConsPlusNormal"/>
        <w:jc w:val="center"/>
      </w:pPr>
      <w:r>
        <w:t>по зрению субъектов Российской Федерации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r>
        <w:t>&lt;*&gt; К библиотечным работникам относятся специалисты по библиотечному обслуживанию населения, осуществляющие профильные для данных учреждений культуры функции (библиотекари, библиографы, методисты, редакторы, тифлоспециалисты).</w:t>
      </w:r>
    </w:p>
    <w:p w:rsidR="006A1883" w:rsidRDefault="006A1883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600"/>
        <w:gridCol w:w="2880"/>
        <w:gridCol w:w="720"/>
        <w:gridCol w:w="840"/>
        <w:gridCol w:w="840"/>
        <w:gridCol w:w="840"/>
        <w:gridCol w:w="840"/>
        <w:gridCol w:w="840"/>
        <w:gridCol w:w="840"/>
        <w:gridCol w:w="840"/>
      </w:tblGrid>
      <w:tr w:rsidR="006A1883">
        <w:trPr>
          <w:trHeight w:val="240"/>
        </w:trPr>
        <w:tc>
          <w:tcPr>
            <w:tcW w:w="60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>N N</w:t>
            </w:r>
          </w:p>
          <w:p w:rsidR="006A1883" w:rsidRDefault="006A1883">
            <w:pPr>
              <w:pStyle w:val="ConsPlusNonformat"/>
              <w:jc w:val="both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80" w:type="dxa"/>
            <w:vMerge w:val="restart"/>
          </w:tcPr>
          <w:p w:rsidR="006A1883" w:rsidRDefault="006A1883">
            <w:pPr>
              <w:pStyle w:val="ConsPlusNonformat"/>
              <w:jc w:val="both"/>
            </w:pPr>
            <w:r>
              <w:t xml:space="preserve">        Число     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зарегистрированных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пользователей </w:t>
            </w:r>
            <w:hyperlink w:anchor="P573" w:history="1">
              <w:r>
                <w:rPr>
                  <w:color w:val="0000FF"/>
                </w:rPr>
                <w:t>&lt;*&gt;</w:t>
              </w:r>
            </w:hyperlink>
          </w:p>
          <w:p w:rsidR="006A1883" w:rsidRDefault="006A1883">
            <w:pPr>
              <w:pStyle w:val="ConsPlusNonformat"/>
              <w:jc w:val="both"/>
            </w:pPr>
            <w:r>
              <w:t xml:space="preserve">        (чел.)        </w:t>
            </w:r>
          </w:p>
        </w:tc>
        <w:tc>
          <w:tcPr>
            <w:tcW w:w="6600" w:type="dxa"/>
            <w:gridSpan w:val="8"/>
          </w:tcPr>
          <w:p w:rsidR="006A1883" w:rsidRDefault="006A1883">
            <w:pPr>
              <w:pStyle w:val="ConsPlusNonformat"/>
              <w:jc w:val="both"/>
            </w:pPr>
            <w:r>
              <w:t xml:space="preserve">         Книговыдача </w:t>
            </w:r>
            <w:hyperlink w:anchor="P574" w:history="1">
              <w:r>
                <w:rPr>
                  <w:color w:val="0000FF"/>
                </w:rPr>
                <w:t>&lt;**&gt;</w:t>
              </w:r>
            </w:hyperlink>
            <w:r>
              <w:t xml:space="preserve"> (тыс. экз.)         </w:t>
            </w:r>
          </w:p>
        </w:tc>
      </w:tr>
      <w:tr w:rsidR="006A1883">
        <w:tc>
          <w:tcPr>
            <w:tcW w:w="4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76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до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50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100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150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200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250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300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300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до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350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от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350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и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выше </w:t>
            </w:r>
          </w:p>
        </w:tc>
      </w:tr>
      <w:tr w:rsidR="006A1883">
        <w:tc>
          <w:tcPr>
            <w:tcW w:w="48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2760" w:type="dxa"/>
            <w:vMerge/>
            <w:tcBorders>
              <w:top w:val="nil"/>
            </w:tcBorders>
          </w:tcPr>
          <w:p w:rsidR="006A1883" w:rsidRDefault="006A1883"/>
        </w:tc>
        <w:tc>
          <w:tcPr>
            <w:tcW w:w="6600" w:type="dxa"/>
            <w:gridSpan w:val="8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нормативы штатной численности         </w:t>
            </w:r>
          </w:p>
          <w:p w:rsidR="006A1883" w:rsidRDefault="006A1883">
            <w:pPr>
              <w:pStyle w:val="ConsPlusNonformat"/>
              <w:jc w:val="both"/>
            </w:pPr>
            <w:r>
              <w:t xml:space="preserve">        библиотечных работников, чел.       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6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8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9 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10 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  До 1500  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1501 - 2000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7,0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2001 - 2500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17,0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20,0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lastRenderedPageBreak/>
              <w:t xml:space="preserve"> 4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2501 - 3000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11,0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20,0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3001 - 3500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13,0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17,0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24,0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6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3501 - 4000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15,0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18,0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25,0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4001 - 4500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16,0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4501 - 5000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17,0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20,0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27,0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9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5001 - 5500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18,0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21,0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27,0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28,0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5501 - 6000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19,0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22,0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24,0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27,0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28,0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29,0 </w:t>
            </w:r>
          </w:p>
        </w:tc>
      </w:tr>
      <w:tr w:rsidR="006A1883">
        <w:trPr>
          <w:trHeight w:val="240"/>
        </w:trPr>
        <w:tc>
          <w:tcPr>
            <w:tcW w:w="60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88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     6001 и выше      </w:t>
            </w:r>
          </w:p>
        </w:tc>
        <w:tc>
          <w:tcPr>
            <w:tcW w:w="72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>20,0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23,0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25,0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26,0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27,0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28,0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29,0 </w:t>
            </w:r>
          </w:p>
        </w:tc>
        <w:tc>
          <w:tcPr>
            <w:tcW w:w="840" w:type="dxa"/>
            <w:tcBorders>
              <w:top w:val="nil"/>
            </w:tcBorders>
          </w:tcPr>
          <w:p w:rsidR="006A1883" w:rsidRDefault="006A1883">
            <w:pPr>
              <w:pStyle w:val="ConsPlusNonformat"/>
              <w:jc w:val="both"/>
            </w:pPr>
            <w:r>
              <w:t xml:space="preserve">30,0 </w:t>
            </w:r>
          </w:p>
        </w:tc>
      </w:tr>
    </w:tbl>
    <w:p w:rsidR="006A1883" w:rsidRDefault="006A1883">
      <w:pPr>
        <w:pStyle w:val="ConsPlusNormal"/>
        <w:jc w:val="both"/>
      </w:pPr>
    </w:p>
    <w:p w:rsidR="006A1883" w:rsidRDefault="006A1883">
      <w:pPr>
        <w:pStyle w:val="ConsPlusNormal"/>
        <w:ind w:firstLine="540"/>
        <w:jc w:val="both"/>
      </w:pPr>
      <w:r>
        <w:t>--------------------------------</w:t>
      </w:r>
    </w:p>
    <w:p w:rsidR="006A1883" w:rsidRDefault="006A1883">
      <w:pPr>
        <w:pStyle w:val="ConsPlusNormal"/>
        <w:ind w:firstLine="540"/>
        <w:jc w:val="both"/>
      </w:pPr>
      <w:bookmarkStart w:id="9" w:name="P573"/>
      <w:bookmarkEnd w:id="9"/>
      <w:r>
        <w:t>&lt;*&gt; В число зарегистрированных пользователей включаются читатели, посетители массовых мероприятий, абоненты, посетители официального сайта библиотеки в сети Интернет, получатели справочно-методической помощи.</w:t>
      </w:r>
    </w:p>
    <w:p w:rsidR="006A1883" w:rsidRDefault="006A1883">
      <w:pPr>
        <w:pStyle w:val="ConsPlusNormal"/>
        <w:ind w:firstLine="540"/>
        <w:jc w:val="both"/>
      </w:pPr>
      <w:bookmarkStart w:id="10" w:name="P574"/>
      <w:bookmarkEnd w:id="10"/>
      <w:r>
        <w:t>&lt;**&gt; Книговыдача - это количество выданных читателям экземпляров документов (книг, периодических изданий, изоизданий, других документов, включая аудиовизуальные и электронные документы).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  <w:r>
        <w:t>Примечание:</w:t>
      </w:r>
    </w:p>
    <w:p w:rsidR="006A1883" w:rsidRDefault="006A1883">
      <w:pPr>
        <w:pStyle w:val="ConsPlusNormal"/>
        <w:ind w:firstLine="540"/>
        <w:jc w:val="both"/>
      </w:pPr>
      <w:r>
        <w:t>1. Данные нормативы носят рекомендательный характер. Нормативные значения численности библиотечных работников специализированных библиотек для инвалидов по зрению определяют минимальные значения штатной численности этих работников при усредненных организационно-технических условиях оказания ими библиотечных услуг. Общая штатная численность работников данных учреждений культуры определяется путем суммирования нормативной численности библиотечных работников, нормативной численности административно-управленческого, информационно-технического и младшего обслуживающего персонала (в соответствии с действующими нормативами).</w:t>
      </w:r>
    </w:p>
    <w:p w:rsidR="006A1883" w:rsidRDefault="006A1883">
      <w:pPr>
        <w:pStyle w:val="ConsPlusNormal"/>
        <w:ind w:firstLine="540"/>
        <w:jc w:val="both"/>
      </w:pPr>
      <w:r>
        <w:t xml:space="preserve">2. </w:t>
      </w:r>
      <w:proofErr w:type="gramStart"/>
      <w:r>
        <w:t>Объективные различия организационно-технических условий деятельности специализированных библиотек для инвалидов по зрению (квалификация персонала, организация труда и управления, внедрение новых информационных технологий, техническая оснащенность учреждений культуры, наличие помещений, транспортных средств, связи и др.) обуславливают необходимость корректировки их нормативной численности, что требует обоснования и согласования с учредителями (органами исполнительной власти субъектов Российской Федерации).</w:t>
      </w:r>
      <w:proofErr w:type="gramEnd"/>
    </w:p>
    <w:p w:rsidR="006A1883" w:rsidRDefault="006A1883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Численность основного персонала специализированной библиотеки для инвалидов по зрению корректируется с учетом следующих факторов: наличия дополнительных специализированных структурных подразделений (отдела надомного абонемента, отдела заочного абонемента, детского центра, студии звукозаписи, отдела по выпуску изданий для слепых и слабовидящих, тифлоинформационного центра и др.), количества индивидуальных и </w:t>
      </w:r>
      <w:r>
        <w:lastRenderedPageBreak/>
        <w:t>групповых мероприятий для лиц с проблемами зрения, числа и формы проводимых консультаций по использованию специальной аппаратуры</w:t>
      </w:r>
      <w:proofErr w:type="gramEnd"/>
      <w:r>
        <w:t>, количества нестационарных форм обслуживания, количества выездных посещений инвалидов по зрению на дому и др.</w:t>
      </w: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ind w:firstLine="540"/>
        <w:jc w:val="both"/>
      </w:pPr>
    </w:p>
    <w:p w:rsidR="006A1883" w:rsidRDefault="006A18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7480" w:rsidRDefault="00F27480"/>
    <w:sectPr w:rsidR="00F27480" w:rsidSect="0074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83"/>
    <w:rsid w:val="006A1883"/>
    <w:rsid w:val="00B76B05"/>
    <w:rsid w:val="00DE7510"/>
    <w:rsid w:val="00F2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88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1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88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1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883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6A1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A1883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6A1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A18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A1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A18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A188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27BDB93DDF9134C7B877629B075B25DF7F6555F3141D76AA41D525425EB302F97D059982AD645Y4v7D" TargetMode="External"/><Relationship Id="rId13" Type="http://schemas.openxmlformats.org/officeDocument/2006/relationships/hyperlink" Target="consultantplus://offline/ref=69B27BDB93DDF9134C7B8E6F2EB075B258FCF5525D3D41D76AA41D525425EB302F97D059982AD446Y4v5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9B27BDB93DDF9134C7B877629B075B25EF5F4575D3C41D76AA41D525425EB302F97D059982AD543Y4v5D" TargetMode="External"/><Relationship Id="rId12" Type="http://schemas.openxmlformats.org/officeDocument/2006/relationships/hyperlink" Target="consultantplus://offline/ref=69B27BDB93DDF9134C7B877629B075B25DF1F5525C3F1CDD62FD1150Y5v3D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B27BDB93DDF9134C7B877629B075B25DF7F6555F3141D76AA41D525425EB302F97D059982AD645Y4v7D" TargetMode="External"/><Relationship Id="rId11" Type="http://schemas.openxmlformats.org/officeDocument/2006/relationships/hyperlink" Target="consultantplus://offline/ref=69B27BDB93DDF9134C7B877629B075B25DF1F657573141D76AA41D5254Y2v5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9B27BDB93DDF9134C7B877629B075B25EF5F4575D3C41D76AA41D5254Y2v5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9B27BDB93DDF9134C7B8E6F2EB075B25FF2F655593C41D76AA41D5254Y2v5D" TargetMode="External"/><Relationship Id="rId14" Type="http://schemas.openxmlformats.org/officeDocument/2006/relationships/hyperlink" Target="consultantplus://offline/ref=69B27BDB93DDF9134C7B877629B075B255F4F7565D3F1CDD62FD1150532AB42728DEDC58982AD5Y4v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8367</Words>
  <Characters>47698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2017-05-05T03:47:00Z</dcterms:created>
  <dcterms:modified xsi:type="dcterms:W3CDTF">2017-05-05T03:48:00Z</dcterms:modified>
</cp:coreProperties>
</file>