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FE" w:rsidRPr="004C5EE4" w:rsidRDefault="003667FE" w:rsidP="003667FE">
      <w:pPr>
        <w:rPr>
          <w:color w:val="auto"/>
          <w:sz w:val="24"/>
          <w:szCs w:val="24"/>
        </w:rPr>
      </w:pPr>
    </w:p>
    <w:p w:rsidR="003667FE" w:rsidRPr="004C5EE4" w:rsidRDefault="003667FE" w:rsidP="003667FE">
      <w:pPr>
        <w:jc w:val="right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Приложение 2</w:t>
      </w:r>
    </w:p>
    <w:p w:rsidR="003667FE" w:rsidRPr="004C5EE4" w:rsidRDefault="003667FE" w:rsidP="003667FE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Заявка </w:t>
      </w:r>
    </w:p>
    <w:p w:rsidR="003667FE" w:rsidRPr="004C5EE4" w:rsidRDefault="003667FE" w:rsidP="003667FE">
      <w:pPr>
        <w:jc w:val="center"/>
        <w:rPr>
          <w:b/>
          <w:i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на участие в конкурсе</w:t>
      </w:r>
      <w:r w:rsidRPr="004C5EE4">
        <w:rPr>
          <w:color w:val="auto"/>
          <w:sz w:val="22"/>
          <w:szCs w:val="22"/>
        </w:rPr>
        <w:t xml:space="preserve"> </w:t>
      </w:r>
      <w:r w:rsidRPr="004C5EE4">
        <w:rPr>
          <w:b/>
          <w:color w:val="auto"/>
          <w:sz w:val="22"/>
          <w:szCs w:val="22"/>
        </w:rPr>
        <w:t>изданий и полиграфической продукции</w:t>
      </w:r>
    </w:p>
    <w:p w:rsidR="003667FE" w:rsidRPr="004C5EE4" w:rsidRDefault="003667FE" w:rsidP="003667FE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9 – 11 декабря 2020 г.</w:t>
      </w:r>
    </w:p>
    <w:p w:rsidR="003667FE" w:rsidRPr="004C5EE4" w:rsidRDefault="003667FE" w:rsidP="003667FE">
      <w:pPr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9"/>
        <w:gridCol w:w="8766"/>
      </w:tblGrid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  <w:r w:rsidRPr="004C5EE4">
              <w:rPr>
                <w:spacing w:val="-4"/>
                <w:sz w:val="22"/>
                <w:szCs w:val="22"/>
              </w:rPr>
              <w:t>Название конкурсного экспоната: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  <w:proofErr w:type="gramStart"/>
            <w:r w:rsidRPr="004C5EE4">
              <w:rPr>
                <w:color w:val="auto"/>
                <w:sz w:val="22"/>
                <w:szCs w:val="22"/>
              </w:rPr>
              <w:t xml:space="preserve">Носитель:   </w:t>
            </w:r>
            <w:proofErr w:type="gramEnd"/>
            <w:r w:rsidRPr="004C5EE4">
              <w:rPr>
                <w:color w:val="auto"/>
                <w:sz w:val="22"/>
                <w:szCs w:val="22"/>
              </w:rPr>
              <w:t xml:space="preserve">    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бумажный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электронный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Номинация </w:t>
            </w:r>
            <w:r w:rsidRPr="004C5EE4">
              <w:rPr>
                <w:i/>
                <w:color w:val="auto"/>
                <w:sz w:val="22"/>
                <w:szCs w:val="22"/>
              </w:rPr>
              <w:t>(</w:t>
            </w:r>
            <w:r w:rsidRPr="004C5EE4">
              <w:rPr>
                <w:i/>
                <w:color w:val="auto"/>
                <w:spacing w:val="3"/>
                <w:sz w:val="22"/>
                <w:szCs w:val="22"/>
              </w:rPr>
              <w:t xml:space="preserve">отметить выбранную </w:t>
            </w:r>
            <w:r w:rsidRPr="004C5EE4">
              <w:rPr>
                <w:i/>
                <w:color w:val="auto"/>
                <w:spacing w:val="-1"/>
                <w:sz w:val="22"/>
                <w:szCs w:val="22"/>
              </w:rPr>
              <w:t>номинацию</w:t>
            </w:r>
            <w:proofErr w:type="gramStart"/>
            <w:r w:rsidRPr="004C5EE4">
              <w:rPr>
                <w:i/>
                <w:color w:val="auto"/>
                <w:spacing w:val="-1"/>
                <w:sz w:val="22"/>
                <w:szCs w:val="22"/>
              </w:rPr>
              <w:t>)</w:t>
            </w:r>
            <w:r w:rsidRPr="004C5EE4">
              <w:rPr>
                <w:color w:val="auto"/>
                <w:sz w:val="22"/>
                <w:szCs w:val="22"/>
              </w:rPr>
              <w:t xml:space="preserve">:  </w:t>
            </w:r>
            <w:proofErr w:type="gramEnd"/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«Увлекательное краеведение» - научные и научно-популярные издания</w:t>
            </w:r>
            <w:r w:rsidRPr="004C5EE4">
              <w:rPr>
                <w:sz w:val="22"/>
                <w:szCs w:val="22"/>
              </w:rPr>
              <w:t xml:space="preserve"> обучающая и познавательная литература в области краеведения</w:t>
            </w:r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«Моя Родина» - тематические краеведческие издания, фотоальбомы, юбилейные издания, карты/атласы, справочники</w:t>
            </w:r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«Наш современник» - издания, посвященные выдающимся личностям</w:t>
            </w:r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«Мои университеты» - научные, учебные издания</w:t>
            </w:r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«Книга – детям» - детская книга (проза, поэзия и др.)</w:t>
            </w:r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«Периодическое издание» - газеты, журналы, альманахи</w:t>
            </w:r>
          </w:p>
        </w:tc>
      </w:tr>
      <w:tr w:rsidR="003667FE" w:rsidRPr="004C5EE4" w:rsidTr="004C3CF4">
        <w:tc>
          <w:tcPr>
            <w:tcW w:w="590" w:type="dxa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3667FE" w:rsidRPr="004C5EE4" w:rsidRDefault="003667FE" w:rsidP="004C3CF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 xml:space="preserve">«Диалог культур» - </w:t>
            </w:r>
            <w:r w:rsidRPr="004C5EE4">
              <w:rPr>
                <w:spacing w:val="-4"/>
                <w:sz w:val="22"/>
                <w:szCs w:val="22"/>
              </w:rPr>
              <w:t>издания, посвященные историческому и современному взаимодействию и взаимообогащению культур регионов и стран - участников Конкурса и Выставки</w:t>
            </w:r>
          </w:p>
        </w:tc>
      </w:tr>
      <w:tr w:rsidR="003667FE" w:rsidRPr="004C5EE4" w:rsidTr="004C3CF4">
        <w:trPr>
          <w:trHeight w:val="491"/>
        </w:trPr>
        <w:tc>
          <w:tcPr>
            <w:tcW w:w="9571" w:type="dxa"/>
            <w:gridSpan w:val="2"/>
            <w:vAlign w:val="bottom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Наименование организации (Ф.И.О. для частных лиц):</w:t>
            </w:r>
          </w:p>
        </w:tc>
      </w:tr>
      <w:tr w:rsidR="003667FE" w:rsidRPr="004C5EE4" w:rsidTr="004C3CF4">
        <w:trPr>
          <w:trHeight w:val="347"/>
        </w:trPr>
        <w:tc>
          <w:tcPr>
            <w:tcW w:w="9571" w:type="dxa"/>
            <w:gridSpan w:val="2"/>
            <w:vAlign w:val="bottom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rPr>
          <w:trHeight w:val="347"/>
        </w:trPr>
        <w:tc>
          <w:tcPr>
            <w:tcW w:w="9571" w:type="dxa"/>
            <w:gridSpan w:val="2"/>
            <w:vAlign w:val="bottom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rPr>
          <w:trHeight w:val="347"/>
        </w:trPr>
        <w:tc>
          <w:tcPr>
            <w:tcW w:w="9571" w:type="dxa"/>
            <w:gridSpan w:val="2"/>
            <w:vAlign w:val="bottom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  <w:vAlign w:val="center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Адрес:</w:t>
            </w:r>
          </w:p>
        </w:tc>
      </w:tr>
      <w:tr w:rsidR="003667FE" w:rsidRPr="004C5EE4" w:rsidTr="004C3CF4">
        <w:tc>
          <w:tcPr>
            <w:tcW w:w="9571" w:type="dxa"/>
            <w:gridSpan w:val="2"/>
            <w:vAlign w:val="center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Телефон/факс, </w:t>
            </w:r>
            <w:r w:rsidRPr="004C5EE4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Руководитель (Ф.И.О., должность): 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Ответственный за участие в Конкурсе (Ф.И.О., должность):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Телефон/факс, </w:t>
            </w:r>
            <w:r w:rsidRPr="004C5EE4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pacing w:val="-4"/>
                <w:sz w:val="22"/>
                <w:szCs w:val="22"/>
              </w:rPr>
              <w:t>Перечень</w:t>
            </w:r>
            <w:r w:rsidRPr="004C5EE4">
              <w:rPr>
                <w:color w:val="auto"/>
                <w:sz w:val="22"/>
                <w:szCs w:val="22"/>
              </w:rPr>
              <w:t xml:space="preserve"> представляемых </w:t>
            </w:r>
            <w:r w:rsidRPr="004C5EE4">
              <w:rPr>
                <w:color w:val="auto"/>
                <w:spacing w:val="-4"/>
                <w:sz w:val="22"/>
                <w:szCs w:val="22"/>
              </w:rPr>
              <w:t>документов к экспонату (Положение о Конкурсе, п. 3):</w:t>
            </w: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667FE" w:rsidRPr="004C5EE4" w:rsidTr="004C3CF4">
        <w:tc>
          <w:tcPr>
            <w:tcW w:w="9571" w:type="dxa"/>
            <w:gridSpan w:val="2"/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Настоящая заявка является подтверждением решения Экспонента об участии в Конкурсе, о признании всех пунктов Положения о Конкурсе и обязательстве их выполнения.</w:t>
            </w:r>
          </w:p>
        </w:tc>
      </w:tr>
      <w:tr w:rsidR="003667FE" w:rsidRPr="004C5EE4" w:rsidTr="004C3CF4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Заявку просим выслать </w:t>
            </w:r>
            <w:r w:rsidRPr="004C5EE4">
              <w:rPr>
                <w:b/>
                <w:color w:val="auto"/>
                <w:sz w:val="22"/>
                <w:szCs w:val="22"/>
              </w:rPr>
              <w:t>до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15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.11.2020 г. </w:t>
            </w:r>
            <w:r w:rsidRPr="004C5EE4">
              <w:rPr>
                <w:color w:val="auto"/>
                <w:sz w:val="22"/>
                <w:szCs w:val="22"/>
              </w:rPr>
              <w:t xml:space="preserve">любым удобным для Вас способом в адрес оргкомитета: </w:t>
            </w:r>
          </w:p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- 675000, Амурская обл., г. Благовещенск, ул. Ленина, 139;</w:t>
            </w:r>
          </w:p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- тел./факс 8(4162)23-73-90;</w:t>
            </w:r>
          </w:p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mail</w:t>
            </w:r>
            <w:r w:rsidRPr="004C5EE4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;</w:t>
            </w:r>
          </w:p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- заполнить заявку на сайте 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Предоставление конкурсных экспонатов - 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не позднее </w:t>
            </w:r>
            <w:r>
              <w:rPr>
                <w:b/>
                <w:color w:val="auto"/>
                <w:sz w:val="22"/>
                <w:szCs w:val="22"/>
              </w:rPr>
              <w:t>0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1.12.2020 г. </w:t>
            </w:r>
            <w:r w:rsidRPr="004C5EE4">
              <w:rPr>
                <w:color w:val="auto"/>
                <w:sz w:val="22"/>
                <w:szCs w:val="22"/>
              </w:rPr>
              <w:t xml:space="preserve">в оргкомитет: </w:t>
            </w:r>
          </w:p>
          <w:p w:rsidR="003667FE" w:rsidRPr="004C5EE4" w:rsidRDefault="003667FE" w:rsidP="004C3CF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675000, Амурская обл., г. Благовещенск, ул. Ленина, 139.</w:t>
            </w:r>
          </w:p>
        </w:tc>
      </w:tr>
      <w:tr w:rsidR="003667FE" w:rsidRPr="004C5EE4" w:rsidTr="004C3CF4">
        <w:trPr>
          <w:trHeight w:val="492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</w:p>
          <w:p w:rsidR="003667FE" w:rsidRPr="004C5EE4" w:rsidRDefault="003667FE" w:rsidP="004C3CF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Дата, </w:t>
            </w:r>
            <w:proofErr w:type="gramStart"/>
            <w:r w:rsidRPr="004C5EE4">
              <w:rPr>
                <w:color w:val="auto"/>
                <w:sz w:val="22"/>
                <w:szCs w:val="22"/>
              </w:rPr>
              <w:t xml:space="preserve">подпись:   </w:t>
            </w:r>
            <w:proofErr w:type="gramEnd"/>
            <w:r w:rsidRPr="004C5EE4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М.П.</w:t>
            </w:r>
          </w:p>
        </w:tc>
      </w:tr>
    </w:tbl>
    <w:p w:rsidR="00FA6403" w:rsidRDefault="00FA6403" w:rsidP="003667FE">
      <w:bookmarkStart w:id="0" w:name="_GoBack"/>
      <w:bookmarkEnd w:id="0"/>
    </w:p>
    <w:sectPr w:rsidR="00F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E"/>
    <w:rsid w:val="003667FE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30E5-D0A1-4388-B8D5-73E851F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2020-10-29T01:29:00Z</dcterms:created>
  <dcterms:modified xsi:type="dcterms:W3CDTF">2020-10-29T01:30:00Z</dcterms:modified>
</cp:coreProperties>
</file>